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1D0BED4" w:rsidR="00537809" w:rsidRPr="00B266B0" w:rsidRDefault="001455A9" w:rsidP="00537809">
      <w:pPr>
        <w:pStyle w:val="Header"/>
        <w:tabs>
          <w:tab w:val="right" w:pos="9639"/>
        </w:tabs>
        <w:rPr>
          <w:bCs/>
          <w:i/>
          <w:noProof w:val="0"/>
          <w:sz w:val="24"/>
          <w:szCs w:val="24"/>
        </w:rPr>
      </w:pPr>
      <w:r>
        <w:rPr>
          <w:rFonts w:ascii="Segoe UI" w:hAnsi="Segoe UI" w:cs="Segoe UI"/>
          <w:b w:val="0"/>
          <w:color w:val="444444"/>
          <w:szCs w:val="18"/>
          <w:lang w:eastAsia="en-US"/>
        </w:rPr>
        <w:t xml:space="preserve"> </w:t>
      </w:r>
      <w:r w:rsidR="00537809" w:rsidRPr="003A41EF">
        <w:rPr>
          <w:bCs/>
          <w:noProof w:val="0"/>
          <w:sz w:val="24"/>
          <w:szCs w:val="24"/>
        </w:rPr>
        <w:t xml:space="preserve">3GPP TSG-RAN WG2 Meeting </w:t>
      </w:r>
      <w:r w:rsidR="00537809">
        <w:rPr>
          <w:bCs/>
          <w:noProof w:val="0"/>
          <w:sz w:val="24"/>
          <w:szCs w:val="24"/>
        </w:rPr>
        <w:t>#12</w:t>
      </w:r>
      <w:r w:rsidR="0018542A">
        <w:rPr>
          <w:bCs/>
          <w:noProof w:val="0"/>
          <w:sz w:val="24"/>
          <w:szCs w:val="24"/>
        </w:rPr>
        <w:t>3</w:t>
      </w:r>
      <w:r w:rsidR="005050DC">
        <w:rPr>
          <w:bCs/>
          <w:noProof w:val="0"/>
          <w:sz w:val="24"/>
          <w:szCs w:val="24"/>
        </w:rPr>
        <w:t>bis</w:t>
      </w:r>
      <w:r w:rsidR="00537809" w:rsidRPr="00B266B0">
        <w:rPr>
          <w:bCs/>
          <w:noProof w:val="0"/>
          <w:sz w:val="24"/>
          <w:szCs w:val="24"/>
        </w:rPr>
        <w:tab/>
      </w:r>
      <w:r w:rsidR="00537809" w:rsidRPr="00B266B0">
        <w:rPr>
          <w:rFonts w:hint="eastAsia"/>
          <w:bCs/>
          <w:noProof w:val="0"/>
          <w:sz w:val="24"/>
          <w:szCs w:val="24"/>
        </w:rPr>
        <w:t>R</w:t>
      </w:r>
      <w:r w:rsidR="00537809" w:rsidRPr="00B266B0">
        <w:rPr>
          <w:bCs/>
          <w:noProof w:val="0"/>
          <w:sz w:val="24"/>
          <w:szCs w:val="24"/>
        </w:rPr>
        <w:t>2</w:t>
      </w:r>
      <w:r w:rsidR="00537809" w:rsidRPr="00B266B0">
        <w:rPr>
          <w:rFonts w:hint="eastAsia"/>
          <w:bCs/>
          <w:noProof w:val="0"/>
          <w:sz w:val="24"/>
          <w:szCs w:val="24"/>
        </w:rPr>
        <w:t>-</w:t>
      </w:r>
      <w:r w:rsidR="00537809">
        <w:rPr>
          <w:bCs/>
          <w:noProof w:val="0"/>
          <w:sz w:val="24"/>
          <w:szCs w:val="24"/>
        </w:rPr>
        <w:t>23</w:t>
      </w:r>
      <w:r w:rsidR="00266CEA">
        <w:rPr>
          <w:bCs/>
          <w:noProof w:val="0"/>
          <w:sz w:val="24"/>
          <w:szCs w:val="24"/>
        </w:rPr>
        <w:t>1</w:t>
      </w:r>
      <w:r w:rsidR="00537809">
        <w:rPr>
          <w:bCs/>
          <w:noProof w:val="0"/>
          <w:sz w:val="24"/>
          <w:szCs w:val="24"/>
        </w:rPr>
        <w:t>0</w:t>
      </w:r>
      <w:r w:rsidR="00266CEA">
        <w:rPr>
          <w:bCs/>
          <w:noProof w:val="0"/>
          <w:sz w:val="24"/>
          <w:szCs w:val="24"/>
        </w:rPr>
        <w:t>839</w:t>
      </w:r>
    </w:p>
    <w:p w14:paraId="2E02E5F5" w14:textId="46BCCDF0" w:rsidR="00A209D6" w:rsidRPr="00B266B0" w:rsidRDefault="005050DC" w:rsidP="005050DC">
      <w:pPr>
        <w:pStyle w:val="Header"/>
        <w:tabs>
          <w:tab w:val="right" w:pos="9639"/>
        </w:tabs>
        <w:rPr>
          <w:bCs/>
          <w:noProof w:val="0"/>
          <w:sz w:val="24"/>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333681F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32940">
        <w:rPr>
          <w:rFonts w:cs="Arial"/>
          <w:b/>
          <w:bCs/>
          <w:sz w:val="24"/>
          <w:lang w:eastAsia="ja-JP"/>
        </w:rPr>
        <w:t>7.16.2.</w:t>
      </w:r>
      <w:r w:rsidR="004359F9">
        <w:rPr>
          <w:rFonts w:cs="Arial"/>
          <w:b/>
          <w:bCs/>
          <w:sz w:val="24"/>
          <w:lang w:eastAsia="ja-JP"/>
        </w:rPr>
        <w:t>3</w:t>
      </w:r>
    </w:p>
    <w:p w14:paraId="73188B46" w14:textId="11F032AF" w:rsidR="00446C3A" w:rsidRPr="00B266B0" w:rsidRDefault="00446C3A" w:rsidP="00446C3A">
      <w:pPr>
        <w:tabs>
          <w:tab w:val="left" w:pos="1985"/>
        </w:tabs>
        <w:ind w:left="1985" w:hanging="1985"/>
        <w:rPr>
          <w:rFonts w:ascii="Arial" w:hAnsi="Arial" w:cs="Arial"/>
          <w:b/>
          <w:sz w:val="24"/>
          <w:szCs w:val="24"/>
        </w:rPr>
      </w:pPr>
      <w:r w:rsidRPr="029CB531">
        <w:rPr>
          <w:rFonts w:ascii="Arial" w:hAnsi="Arial" w:cs="Arial"/>
          <w:b/>
          <w:sz w:val="24"/>
          <w:szCs w:val="24"/>
        </w:rPr>
        <w:t>Source:</w:t>
      </w:r>
      <w:r w:rsidR="2C4C9F3E" w:rsidRPr="029CB531">
        <w:rPr>
          <w:rFonts w:ascii="Arial" w:hAnsi="Arial" w:cs="Arial"/>
          <w:b/>
          <w:bCs/>
          <w:sz w:val="24"/>
          <w:szCs w:val="24"/>
        </w:rPr>
        <w:t xml:space="preserve"> </w:t>
      </w:r>
      <w:r w:rsidR="00E83C17">
        <w:rPr>
          <w:rFonts w:ascii="Arial" w:hAnsi="Arial" w:cs="Arial"/>
          <w:b/>
          <w:bCs/>
          <w:sz w:val="24"/>
          <w:szCs w:val="24"/>
        </w:rPr>
        <w:tab/>
      </w:r>
      <w:r w:rsidRPr="029CB531">
        <w:rPr>
          <w:rFonts w:ascii="Arial" w:hAnsi="Arial" w:cs="Arial"/>
          <w:b/>
          <w:sz w:val="24"/>
          <w:szCs w:val="24"/>
        </w:rPr>
        <w:t>Nokia, Nokia Shanghai Bell</w:t>
      </w:r>
    </w:p>
    <w:p w14:paraId="553D264F" w14:textId="6F7ED6BA" w:rsidR="00446C3A" w:rsidRDefault="00446C3A" w:rsidP="00446C3A">
      <w:pPr>
        <w:ind w:left="1985" w:hanging="1985"/>
        <w:rPr>
          <w:rFonts w:ascii="Arial" w:hAnsi="Arial" w:cs="Arial"/>
          <w:b/>
          <w:sz w:val="24"/>
          <w:szCs w:val="24"/>
        </w:rPr>
      </w:pPr>
      <w:r w:rsidRPr="029CB531">
        <w:rPr>
          <w:rFonts w:ascii="Arial" w:hAnsi="Arial" w:cs="Arial"/>
          <w:b/>
          <w:sz w:val="24"/>
          <w:szCs w:val="24"/>
        </w:rPr>
        <w:t>Title:</w:t>
      </w:r>
      <w:r>
        <w:tab/>
      </w:r>
      <w:r w:rsidR="00532940" w:rsidRPr="029CB531">
        <w:rPr>
          <w:rFonts w:ascii="Arial" w:hAnsi="Arial" w:cs="Arial"/>
          <w:b/>
          <w:sz w:val="24"/>
          <w:szCs w:val="24"/>
        </w:rPr>
        <w:t>AI/ML control and other</w:t>
      </w:r>
      <w:r w:rsidR="00756E98">
        <w:rPr>
          <w:rFonts w:ascii="Arial" w:hAnsi="Arial" w:cs="Arial"/>
          <w:b/>
          <w:sz w:val="24"/>
          <w:szCs w:val="24"/>
        </w:rPr>
        <w:t xml:space="preserve"> topics</w:t>
      </w:r>
    </w:p>
    <w:p w14:paraId="25F387E8" w14:textId="7735A727" w:rsidR="00446C3A" w:rsidRPr="00B266B0" w:rsidRDefault="00446C3A" w:rsidP="00446C3A">
      <w:pPr>
        <w:ind w:left="1985" w:hanging="1985"/>
        <w:rPr>
          <w:rFonts w:ascii="Arial" w:hAnsi="Arial" w:cs="Arial"/>
          <w:b/>
          <w:sz w:val="24"/>
          <w:szCs w:val="24"/>
        </w:rPr>
      </w:pPr>
      <w:r w:rsidRPr="029CB531">
        <w:rPr>
          <w:rFonts w:ascii="Arial" w:hAnsi="Arial" w:cs="Arial"/>
          <w:b/>
          <w:sz w:val="24"/>
          <w:szCs w:val="24"/>
        </w:rPr>
        <w:t>WID/SID:</w:t>
      </w:r>
      <w:r w:rsidR="171878A6" w:rsidRPr="029CB531">
        <w:rPr>
          <w:rFonts w:ascii="Arial" w:hAnsi="Arial" w:cs="Arial"/>
          <w:b/>
          <w:bCs/>
          <w:sz w:val="24"/>
          <w:szCs w:val="24"/>
        </w:rPr>
        <w:t xml:space="preserve"> </w:t>
      </w:r>
      <w:r w:rsidR="00E83C17">
        <w:rPr>
          <w:rFonts w:ascii="Arial" w:hAnsi="Arial" w:cs="Arial"/>
          <w:b/>
          <w:bCs/>
          <w:sz w:val="24"/>
          <w:szCs w:val="24"/>
        </w:rPr>
        <w:tab/>
      </w:r>
      <w:r w:rsidR="00532940" w:rsidRPr="029CB531">
        <w:rPr>
          <w:rFonts w:ascii="Arial" w:hAnsi="Arial" w:cs="Arial"/>
          <w:b/>
          <w:sz w:val="24"/>
          <w:szCs w:val="24"/>
        </w:rPr>
        <w:t>FS_NR_</w:t>
      </w:r>
      <w:r w:rsidR="00C952D7">
        <w:rPr>
          <w:rFonts w:ascii="Arial" w:hAnsi="Arial" w:cs="Arial"/>
          <w:b/>
          <w:bCs/>
          <w:sz w:val="24"/>
          <w:szCs w:val="24"/>
        </w:rPr>
        <w:t>ML</w:t>
      </w:r>
      <w:r w:rsidR="00532940" w:rsidRPr="029CB531">
        <w:rPr>
          <w:rFonts w:ascii="Arial" w:hAnsi="Arial" w:cs="Arial"/>
          <w:b/>
          <w:sz w:val="24"/>
          <w:szCs w:val="24"/>
        </w:rPr>
        <w:t>_air</w:t>
      </w:r>
      <w:r w:rsidRPr="029CB531">
        <w:rPr>
          <w:rFonts w:ascii="Arial" w:hAnsi="Arial" w:cs="Arial"/>
          <w:b/>
          <w:sz w:val="24"/>
          <w:szCs w:val="24"/>
        </w:rPr>
        <w:t xml:space="preserve"> - Release </w:t>
      </w:r>
      <w:r w:rsidR="00532940" w:rsidRPr="029CB531">
        <w:rPr>
          <w:rFonts w:ascii="Arial" w:hAnsi="Arial" w:cs="Arial"/>
          <w:b/>
          <w:sz w:val="24"/>
          <w:szCs w:val="24"/>
        </w:rPr>
        <w:t>18</w:t>
      </w:r>
    </w:p>
    <w:p w14:paraId="6FEB19D6" w14:textId="605A6DA4" w:rsidR="00446C3A" w:rsidRPr="00B266B0" w:rsidRDefault="00446C3A" w:rsidP="00446C3A">
      <w:pPr>
        <w:tabs>
          <w:tab w:val="left" w:pos="1985"/>
        </w:tabs>
        <w:rPr>
          <w:rFonts w:ascii="Arial" w:hAnsi="Arial" w:cs="Arial"/>
          <w:b/>
          <w:sz w:val="24"/>
          <w:szCs w:val="24"/>
        </w:rPr>
      </w:pPr>
      <w:r w:rsidRPr="029CB531">
        <w:rPr>
          <w:rFonts w:ascii="Arial" w:hAnsi="Arial" w:cs="Arial"/>
          <w:b/>
          <w:sz w:val="24"/>
          <w:szCs w:val="24"/>
        </w:rPr>
        <w:t>Document for:</w:t>
      </w:r>
      <w:r w:rsidR="0DCFAFCE" w:rsidRPr="029CB531">
        <w:rPr>
          <w:rFonts w:ascii="Arial" w:hAnsi="Arial" w:cs="Arial"/>
          <w:b/>
          <w:bCs/>
          <w:sz w:val="24"/>
          <w:szCs w:val="24"/>
        </w:rPr>
        <w:t xml:space="preserve"> </w:t>
      </w:r>
      <w:r w:rsidR="00E83C17">
        <w:rPr>
          <w:rFonts w:ascii="Arial" w:hAnsi="Arial" w:cs="Arial"/>
          <w:b/>
          <w:bCs/>
          <w:sz w:val="24"/>
          <w:szCs w:val="24"/>
        </w:rPr>
        <w:tab/>
      </w:r>
      <w:r w:rsidRPr="029CB531">
        <w:rPr>
          <w:rFonts w:ascii="Arial" w:hAnsi="Arial" w:cs="Arial"/>
          <w:b/>
          <w:sz w:val="24"/>
          <w:szCs w:val="24"/>
        </w:rPr>
        <w:t>Discussion and Decision</w:t>
      </w:r>
    </w:p>
    <w:p w14:paraId="294B1FC1" w14:textId="77777777" w:rsidR="00A209D6" w:rsidRPr="006E13D1" w:rsidRDefault="00A209D6" w:rsidP="00A209D6">
      <w:pPr>
        <w:pStyle w:val="Heading1"/>
      </w:pPr>
      <w:r w:rsidRPr="006E13D1">
        <w:t>1</w:t>
      </w:r>
      <w:r w:rsidRPr="006E13D1">
        <w:tab/>
      </w:r>
      <w:r>
        <w:t>Introduction</w:t>
      </w:r>
    </w:p>
    <w:tbl>
      <w:tblPr>
        <w:tblStyle w:val="TableGrid"/>
        <w:tblW w:w="0" w:type="auto"/>
        <w:tblLook w:val="04A0" w:firstRow="1" w:lastRow="0" w:firstColumn="1" w:lastColumn="0" w:noHBand="0" w:noVBand="1"/>
      </w:tblPr>
      <w:tblGrid>
        <w:gridCol w:w="9631"/>
      </w:tblGrid>
      <w:tr w:rsidR="00425922" w14:paraId="4016D851" w14:textId="77777777" w:rsidTr="00425922">
        <w:tc>
          <w:tcPr>
            <w:tcW w:w="9631" w:type="dxa"/>
          </w:tcPr>
          <w:p w14:paraId="2190A024" w14:textId="77777777" w:rsidR="002C24F7" w:rsidRDefault="002C24F7" w:rsidP="002C24F7">
            <w:pPr>
              <w:pStyle w:val="Heading3"/>
            </w:pPr>
            <w:r>
              <w:t xml:space="preserve">7.16.2 </w:t>
            </w:r>
            <w:r>
              <w:tab/>
              <w:t xml:space="preserve">AIML methods </w:t>
            </w:r>
          </w:p>
          <w:p w14:paraId="7D9E24FD" w14:textId="77777777" w:rsidR="004A3CE2" w:rsidRDefault="004A3CE2" w:rsidP="004A3CE2">
            <w:pPr>
              <w:pStyle w:val="Comments"/>
            </w:pPr>
            <w:r>
              <w:t>Explore AIML methods that are expected applicable to this SI and their expected or potential architecture (allocation of functionality to entities), Identification aspects, other framework aspects, impact on RAN2. Most of LCM is in RAN2 scope.</w:t>
            </w:r>
          </w:p>
          <w:p w14:paraId="36FDF592" w14:textId="77777777" w:rsidR="004A3CE2" w:rsidRDefault="004A3CE2" w:rsidP="004A3CE2">
            <w:pPr>
              <w:pStyle w:val="Comments"/>
            </w:pPr>
            <w:r>
              <w:t>Both general aspects and use-cases specific aspects are applicable (for use cases in scope). . Please input to 7.16.2.x</w:t>
            </w:r>
          </w:p>
          <w:p w14:paraId="51B18DAC" w14:textId="77777777" w:rsidR="004A3CE2" w:rsidRDefault="004A3CE2" w:rsidP="004A3CE2">
            <w:pPr>
              <w:pStyle w:val="Heading4"/>
            </w:pPr>
            <w:r>
              <w:t>7.16.2.3</w:t>
            </w:r>
            <w:r>
              <w:tab/>
              <w:t>Control and LCM other</w:t>
            </w:r>
          </w:p>
          <w:p w14:paraId="2394EDB5" w14:textId="77777777" w:rsidR="004A3CE2" w:rsidRDefault="004A3CE2" w:rsidP="004A3CE2">
            <w:pPr>
              <w:pStyle w:val="Comments"/>
            </w:pPr>
            <w:r>
              <w:t>AIML control and LCM (including Model Transfer / Delivery) beyond / other than Data Collection,..</w:t>
            </w:r>
          </w:p>
          <w:p w14:paraId="41CBBCCD" w14:textId="71C805BA" w:rsidR="00C607D8" w:rsidRPr="00323219" w:rsidRDefault="00C607D8" w:rsidP="00F75226">
            <w:pPr>
              <w:pStyle w:val="Comments"/>
              <w:rPr>
                <w:i w:val="0"/>
                <w:iCs/>
              </w:rPr>
            </w:pPr>
          </w:p>
        </w:tc>
      </w:tr>
    </w:tbl>
    <w:p w14:paraId="4854EE57" w14:textId="01491B68" w:rsidR="009339CB" w:rsidRDefault="009339CB" w:rsidP="009339CB"/>
    <w:p w14:paraId="06514A55" w14:textId="0F6806B6" w:rsidR="003657D2" w:rsidRPr="00323219" w:rsidRDefault="00A405B5" w:rsidP="00323219">
      <w:pPr>
        <w:jc w:val="both"/>
        <w:rPr>
          <w:sz w:val="18"/>
          <w:szCs w:val="18"/>
        </w:rPr>
      </w:pPr>
      <w:r w:rsidRPr="00323219">
        <w:t>In this contribution we discuss</w:t>
      </w:r>
      <w:r w:rsidR="00112DD8" w:rsidRPr="00323219">
        <w:t xml:space="preserve"> </w:t>
      </w:r>
      <w:r w:rsidR="00A03401" w:rsidRPr="00323219">
        <w:t xml:space="preserve">AI/ML </w:t>
      </w:r>
      <w:r w:rsidR="00332F11" w:rsidRPr="00323219">
        <w:t xml:space="preserve">life cycle management (LCM) functions </w:t>
      </w:r>
      <w:r w:rsidR="002F04B4" w:rsidRPr="00323219">
        <w:t xml:space="preserve">related to </w:t>
      </w:r>
      <w:r w:rsidR="00A03401" w:rsidRPr="00323219">
        <w:t xml:space="preserve">different </w:t>
      </w:r>
      <w:r w:rsidR="000E4ACB" w:rsidRPr="00323219">
        <w:t>functionality and model controls (activation, deactivation</w:t>
      </w:r>
      <w:r w:rsidR="00F03BFC" w:rsidRPr="00323219">
        <w:t>, monitoring and switching)</w:t>
      </w:r>
      <w:r w:rsidR="00DA0CF2">
        <w:t xml:space="preserve"> for the different use cases</w:t>
      </w:r>
      <w:r w:rsidR="00A63862">
        <w:t xml:space="preserve"> and also model transfer</w:t>
      </w:r>
      <w:r w:rsidR="00DF3227">
        <w:t xml:space="preserve"> corresponding to the A</w:t>
      </w:r>
      <w:r w:rsidR="00201E7A">
        <w:t>genda Ite</w:t>
      </w:r>
      <w:r w:rsidR="004A3CE2">
        <w:t xml:space="preserve">m </w:t>
      </w:r>
      <w:r w:rsidR="00DF3227">
        <w:t>7.16.2.</w:t>
      </w:r>
      <w:r w:rsidR="00201E7A">
        <w:t xml:space="preserve">3. </w:t>
      </w:r>
    </w:p>
    <w:p w14:paraId="7D484B6E" w14:textId="74423C97" w:rsidR="009339CB" w:rsidRDefault="009339CB" w:rsidP="009339CB">
      <w:pPr>
        <w:pStyle w:val="Heading1"/>
      </w:pPr>
      <w:r w:rsidRPr="006E13D1">
        <w:t>2</w:t>
      </w:r>
      <w:r w:rsidRPr="006E13D1">
        <w:tab/>
      </w:r>
      <w:r w:rsidR="0064062E">
        <w:t>Discussion</w:t>
      </w:r>
    </w:p>
    <w:p w14:paraId="31C45D13" w14:textId="3785473E" w:rsidR="000C5485" w:rsidRDefault="000C5485" w:rsidP="000C5485">
      <w:pPr>
        <w:pStyle w:val="Heading2"/>
      </w:pPr>
      <w:r w:rsidRPr="00CA0B24">
        <w:t>2.</w:t>
      </w:r>
      <w:r w:rsidR="008E1D9E">
        <w:t>1</w:t>
      </w:r>
      <w:r w:rsidRPr="00CA0B24">
        <w:t xml:space="preserve"> </w:t>
      </w:r>
      <w:r>
        <w:tab/>
      </w:r>
      <w:r w:rsidR="00355EC7">
        <w:t xml:space="preserve">Functionality </w:t>
      </w:r>
      <w:r w:rsidR="00703C19">
        <w:t>p</w:t>
      </w:r>
      <w:r>
        <w:t>erformance monitoring</w:t>
      </w:r>
    </w:p>
    <w:p w14:paraId="553366C3" w14:textId="7C4B6B24" w:rsidR="000C5485" w:rsidRDefault="000C5485" w:rsidP="000C5485">
      <w:pPr>
        <w:jc w:val="both"/>
      </w:pPr>
      <w:r>
        <w:t xml:space="preserve">A key challenge after the functionality is activated in UE is to monitor the functionality. A UE can have multiple functionalities and/or associated with multiple models supporting different sub use cases (ML enabled features) in different scenarios. To enable network-controlled ML-enabled feature, there is a clear need for monitoring the performance of functionalities and models. RAN1 is discussing the performance KPIs for ML enabled features and those are different for different features. For instance, in some use cases, it would be sufficient to inform </w:t>
      </w:r>
      <w:r w:rsidR="00E17BAA">
        <w:t>network</w:t>
      </w:r>
      <w:r>
        <w:t xml:space="preserve"> about the performance of the functionalities for a given feature, while in other cases (such as, in two-sided </w:t>
      </w:r>
      <w:r w:rsidR="002700F9">
        <w:t>use case</w:t>
      </w:r>
      <w:r>
        <w:t xml:space="preserve">), it might be required to monitor the performance of the model within the same functionality. Performance monitoring can happen either in NW or UE. In </w:t>
      </w:r>
      <w:r w:rsidR="00A00DF2">
        <w:t>network</w:t>
      </w:r>
      <w:r w:rsidR="006C3302">
        <w:t>-</w:t>
      </w:r>
      <w:r>
        <w:t>controlled performance monitoring, the functionality performance monitoring is preferred</w:t>
      </w:r>
      <w:r w:rsidR="00DB2822">
        <w:t>,</w:t>
      </w:r>
      <w:r>
        <w:t xml:space="preserve"> but model performance monitoring may happen in special cases. </w:t>
      </w:r>
    </w:p>
    <w:p w14:paraId="2FFA1DE8" w14:textId="43D4FE26" w:rsidR="000C5485" w:rsidRPr="007101F2" w:rsidRDefault="000C5485" w:rsidP="000C5485">
      <w:pPr>
        <w:spacing w:before="240" w:after="60"/>
        <w:jc w:val="both"/>
      </w:pPr>
      <w:r>
        <w:t>In Figure 2.</w:t>
      </w:r>
      <w:r w:rsidR="00AF101C">
        <w:t>1</w:t>
      </w:r>
      <w:r>
        <w:t xml:space="preserve">-1, a simple call flow diagram illustrates the reporting of performance monitoring KPIs from UE to </w:t>
      </w:r>
      <w:r w:rsidR="009014E3">
        <w:t>network</w:t>
      </w:r>
      <w:r>
        <w:t xml:space="preserve"> (e.g. gNB, LMF). In </w:t>
      </w:r>
      <w:r w:rsidR="00AE2CAD">
        <w:t>network</w:t>
      </w:r>
      <w:r>
        <w:t xml:space="preserve">-controlled monitoring, it is up to the </w:t>
      </w:r>
      <w:r w:rsidR="00AA52F1">
        <w:t>network</w:t>
      </w:r>
      <w:r w:rsidR="00AA52F1" w:rsidDel="00AA52F1">
        <w:t xml:space="preserve"> </w:t>
      </w:r>
      <w:r>
        <w:t xml:space="preserve">to configure the frequency of the monitoring, as well as what KPIs should be monitored. In this example, functionality A is activated by the </w:t>
      </w:r>
      <w:r w:rsidR="008A1458">
        <w:t>network</w:t>
      </w:r>
      <w:r w:rsidR="008A1458" w:rsidDel="008A1458">
        <w:t xml:space="preserve"> </w:t>
      </w:r>
      <w:r>
        <w:t xml:space="preserve">which is signalled to UE. UE will use, for example, model X associated with functionality A. Depending on the monitoring configuration, UE will report the performance KPIs of functionality A to the </w:t>
      </w:r>
      <w:r w:rsidR="00FD20A8">
        <w:t>network</w:t>
      </w:r>
      <w:r>
        <w:t xml:space="preserve">. Upon receiving the reports from UE, </w:t>
      </w:r>
      <w:r w:rsidR="00697001">
        <w:t>network</w:t>
      </w:r>
      <w:r w:rsidR="00697001" w:rsidDel="00697001">
        <w:t xml:space="preserve"> </w:t>
      </w:r>
      <w:r>
        <w:t xml:space="preserve">may decide to activate/deactivate the functionality A. </w:t>
      </w:r>
    </w:p>
    <w:p w14:paraId="295A29AB" w14:textId="77777777" w:rsidR="000C5485" w:rsidRPr="002E18C3" w:rsidRDefault="000C5485" w:rsidP="000C5485">
      <w:pPr>
        <w:jc w:val="both"/>
      </w:pPr>
    </w:p>
    <w:p w14:paraId="02FD5D8A" w14:textId="77777777" w:rsidR="000C5485" w:rsidRDefault="000C5485" w:rsidP="000C5485">
      <w:pPr>
        <w:spacing w:after="0"/>
        <w:jc w:val="center"/>
      </w:pPr>
      <w:r>
        <w:rPr>
          <w:rFonts w:cs="Arial"/>
          <w:color w:val="595959" w:themeColor="text1" w:themeTint="A6"/>
        </w:rPr>
        <w:object w:dxaOrig="5955" w:dyaOrig="3555" w14:anchorId="78A37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153.75pt" o:ole="">
            <v:imagedata r:id="rId13" o:title=""/>
          </v:shape>
          <o:OLEObject Type="Embed" ProgID="Mscgen.Chart" ShapeID="_x0000_i1025" DrawAspect="Content" ObjectID="_1757447035" r:id="rId14"/>
        </w:object>
      </w:r>
    </w:p>
    <w:p w14:paraId="4CFA377F" w14:textId="77777777" w:rsidR="000C5485" w:rsidRPr="00E651CC" w:rsidRDefault="000C5485" w:rsidP="000C5485">
      <w:pPr>
        <w:spacing w:after="0"/>
      </w:pPr>
    </w:p>
    <w:p w14:paraId="362FDE1A" w14:textId="3576566A" w:rsidR="000C5485" w:rsidRDefault="000C5485" w:rsidP="00323219">
      <w:pPr>
        <w:pStyle w:val="TAH"/>
      </w:pPr>
      <w:r>
        <w:t>Figure 2.</w:t>
      </w:r>
      <w:r w:rsidR="00AF101C">
        <w:t>1</w:t>
      </w:r>
      <w:r>
        <w:t xml:space="preserve">-1: Performance monitoring in </w:t>
      </w:r>
      <w:r w:rsidR="00D54116">
        <w:t>functionality-based</w:t>
      </w:r>
      <w:r>
        <w:t xml:space="preserve"> LCM.</w:t>
      </w:r>
    </w:p>
    <w:p w14:paraId="6568698E" w14:textId="77777777" w:rsidR="000C5485" w:rsidRDefault="000C5485" w:rsidP="000C5485">
      <w:pPr>
        <w:jc w:val="both"/>
      </w:pPr>
    </w:p>
    <w:p w14:paraId="71A64BD1" w14:textId="77777777" w:rsidR="000C5485" w:rsidRPr="005F4F74" w:rsidRDefault="000C5485" w:rsidP="000C5485">
      <w:pPr>
        <w:jc w:val="both"/>
        <w:rPr>
          <w:b/>
        </w:rPr>
      </w:pPr>
      <w:r w:rsidRPr="005F4F74">
        <w:t xml:space="preserve">Some of these issues may arise from the </w:t>
      </w:r>
      <w:r>
        <w:t>f</w:t>
      </w:r>
      <w:r w:rsidRPr="005F4F74">
        <w:t xml:space="preserve">unctionality consuming more than expected processing resources, new performance issue due to ML </w:t>
      </w:r>
      <w:r>
        <w:t>m</w:t>
      </w:r>
      <w:r w:rsidRPr="005F4F74">
        <w:t xml:space="preserve">odel update or any other </w:t>
      </w:r>
      <w:r>
        <w:t>situation</w:t>
      </w:r>
      <w:r w:rsidRPr="005F4F74">
        <w:t xml:space="preserve"> that </w:t>
      </w:r>
      <w:r>
        <w:t>arises</w:t>
      </w:r>
      <w:r w:rsidRPr="005F4F74">
        <w:t xml:space="preserve"> during </w:t>
      </w:r>
      <w:r>
        <w:t xml:space="preserve">the </w:t>
      </w:r>
      <w:r w:rsidRPr="005F4F74">
        <w:t xml:space="preserve">runtime of the ML-enabled </w:t>
      </w:r>
      <w:r>
        <w:t>f</w:t>
      </w:r>
      <w:r w:rsidRPr="005F4F74">
        <w:t>eature. The network should have a mechanism to detect these issues and recommend actions to mitigate th</w:t>
      </w:r>
      <w:r>
        <w:t xml:space="preserve">em, which </w:t>
      </w:r>
      <w:r w:rsidRPr="005F4F74">
        <w:t>requires some signalling mechanism</w:t>
      </w:r>
      <w:r>
        <w:t>s</w:t>
      </w:r>
      <w:r w:rsidRPr="005F4F74">
        <w:t xml:space="preserve"> between the network and the UE.</w:t>
      </w:r>
    </w:p>
    <w:p w14:paraId="63CC58AB" w14:textId="17DE0092" w:rsidR="00355EC7" w:rsidRPr="006F34F2" w:rsidDel="000C5485" w:rsidRDefault="00355EC7" w:rsidP="00355EC7">
      <w:pPr>
        <w:jc w:val="both"/>
        <w:rPr>
          <w:b/>
        </w:rPr>
      </w:pPr>
      <w:r w:rsidRPr="006F34F2" w:rsidDel="000C5485">
        <w:rPr>
          <w:b/>
        </w:rPr>
        <w:t xml:space="preserve">Observation </w:t>
      </w:r>
      <w:r w:rsidR="0098382F" w:rsidRPr="006F34F2">
        <w:rPr>
          <w:b/>
        </w:rPr>
        <w:t>1</w:t>
      </w:r>
      <w:r w:rsidRPr="006F34F2" w:rsidDel="000C5485">
        <w:rPr>
          <w:b/>
        </w:rPr>
        <w:t xml:space="preserve">: </w:t>
      </w:r>
      <w:r w:rsidRPr="00FF6126" w:rsidDel="000C5485">
        <w:rPr>
          <w:b/>
        </w:rPr>
        <w:t>Network should be able to directly monitor the performance of a given active functionality and recommend to the UE actions to mitigate potential performance degradation cases.</w:t>
      </w:r>
    </w:p>
    <w:p w14:paraId="038119BD" w14:textId="6B0F0CD2" w:rsidR="000C5485" w:rsidRPr="004E6A46" w:rsidRDefault="000C5485" w:rsidP="000C5485">
      <w:pPr>
        <w:spacing w:after="0"/>
        <w:jc w:val="both"/>
      </w:pPr>
      <w:r w:rsidRPr="004E6A46">
        <w:rPr>
          <w:b/>
        </w:rPr>
        <w:t xml:space="preserve">Proposal </w:t>
      </w:r>
      <w:r w:rsidR="0098382F">
        <w:rPr>
          <w:b/>
        </w:rPr>
        <w:t>1</w:t>
      </w:r>
      <w:r w:rsidRPr="004E6A46">
        <w:rPr>
          <w:b/>
        </w:rPr>
        <w:t xml:space="preserve">: </w:t>
      </w:r>
      <w:r w:rsidRPr="004E6A46">
        <w:rPr>
          <w:b/>
          <w:bCs/>
        </w:rPr>
        <w:t xml:space="preserve">RAN2 to study </w:t>
      </w:r>
      <w:r w:rsidRPr="004E6A46">
        <w:rPr>
          <w:b/>
        </w:rPr>
        <w:t xml:space="preserve">mechanisms for performance </w:t>
      </w:r>
      <w:r>
        <w:rPr>
          <w:b/>
        </w:rPr>
        <w:t>monitoring in functionality-based LCM (as shown in Figure 2.</w:t>
      </w:r>
      <w:r w:rsidR="00AF101C">
        <w:rPr>
          <w:b/>
        </w:rPr>
        <w:t>1</w:t>
      </w:r>
      <w:r>
        <w:rPr>
          <w:b/>
        </w:rPr>
        <w:t>-1)</w:t>
      </w:r>
      <w:r w:rsidRPr="004E6A46">
        <w:rPr>
          <w:b/>
        </w:rPr>
        <w:t xml:space="preserve"> </w:t>
      </w:r>
      <w:r>
        <w:rPr>
          <w:b/>
        </w:rPr>
        <w:t xml:space="preserve">governed by the network </w:t>
      </w:r>
      <w:r w:rsidRPr="004E6A46">
        <w:rPr>
          <w:b/>
        </w:rPr>
        <w:t xml:space="preserve">and </w:t>
      </w:r>
      <w:r>
        <w:rPr>
          <w:b/>
        </w:rPr>
        <w:t xml:space="preserve">providing </w:t>
      </w:r>
      <w:r w:rsidRPr="004E6A46">
        <w:rPr>
          <w:b/>
        </w:rPr>
        <w:t xml:space="preserve">recommend actions to the UE to mitigate potential </w:t>
      </w:r>
      <w:r>
        <w:rPr>
          <w:b/>
        </w:rPr>
        <w:t xml:space="preserve">performance </w:t>
      </w:r>
      <w:r w:rsidRPr="004E6A46">
        <w:rPr>
          <w:b/>
        </w:rPr>
        <w:t xml:space="preserve">issues arising </w:t>
      </w:r>
      <w:r>
        <w:rPr>
          <w:b/>
        </w:rPr>
        <w:t>from the ML-enabled feature</w:t>
      </w:r>
      <w:r w:rsidRPr="004E6A46">
        <w:rPr>
          <w:b/>
        </w:rPr>
        <w:t xml:space="preserve"> execution.</w:t>
      </w:r>
    </w:p>
    <w:p w14:paraId="4A9D4861" w14:textId="77777777" w:rsidR="00DA6F76" w:rsidRDefault="00DA6F76" w:rsidP="000C5485">
      <w:pPr>
        <w:jc w:val="both"/>
      </w:pPr>
    </w:p>
    <w:p w14:paraId="6F573B70" w14:textId="2B8D2EA0" w:rsidR="00F56CA4" w:rsidRDefault="00DA6F76" w:rsidP="000C5485">
      <w:pPr>
        <w:jc w:val="both"/>
      </w:pPr>
      <w:r>
        <w:t>During the</w:t>
      </w:r>
      <w:r w:rsidR="000C5485">
        <w:t xml:space="preserve"> RAN1#110bis-e meeting, different performance monitoring methods were discussed. The discussion was to facilitate the evaluation of the use cases, to study any specification impact. For positioning use cases</w:t>
      </w:r>
      <w:r>
        <w:t>,</w:t>
      </w:r>
      <w:r w:rsidR="000C5485">
        <w:t xml:space="preserve"> during RAN1#112bis-e</w:t>
      </w:r>
      <w:r>
        <w:t xml:space="preserve"> and</w:t>
      </w:r>
      <w:r w:rsidR="000C5485">
        <w:t xml:space="preserve"> RAN1#114, RAN1 discussed different monitoring methods to be computed based on the availability of ground truth or its approximation. For beam management use cases, during </w:t>
      </w:r>
      <w:r>
        <w:t xml:space="preserve">the </w:t>
      </w:r>
      <w:r w:rsidR="000C5485">
        <w:t>RAN1#112 meeting, several options of accuracy, link quality related KPI, input/</w:t>
      </w:r>
      <w:r>
        <w:t>output-based</w:t>
      </w:r>
      <w:r w:rsidR="000C5485">
        <w:t xml:space="preserve"> data distribution, </w:t>
      </w:r>
      <w:r w:rsidR="004214A4">
        <w:t xml:space="preserve">and </w:t>
      </w:r>
      <w:r w:rsidR="000C5485">
        <w:t xml:space="preserve">other alternatives were discussed. In CSI prediction, </w:t>
      </w:r>
      <w:r w:rsidR="00FA631B">
        <w:t>during RAN1#114 meeting</w:t>
      </w:r>
      <w:r w:rsidR="00217C31">
        <w:t xml:space="preserve">, </w:t>
      </w:r>
      <w:r w:rsidR="000C5485">
        <w:t xml:space="preserve">three different types of performance monitoring alternatives were discussed to aid the fallback operation. In CSI compression, RAN1 discussed, for example, monitoring based on </w:t>
      </w:r>
      <w:r w:rsidR="00746068">
        <w:t xml:space="preserve">the </w:t>
      </w:r>
      <w:r w:rsidR="000C5485">
        <w:t xml:space="preserve">output of the CSI reconstruction </w:t>
      </w:r>
      <w:r w:rsidR="00746068">
        <w:t>and</w:t>
      </w:r>
      <w:r w:rsidR="000C5485">
        <w:t xml:space="preserve"> monitoring based on target CSI with realistic channel estimation associated with CSI reports reported/obtained from UE side. According to </w:t>
      </w:r>
      <w:r w:rsidR="00FC25CC">
        <w:t>these</w:t>
      </w:r>
      <w:r w:rsidR="000C5485">
        <w:t xml:space="preserve"> discussion</w:t>
      </w:r>
      <w:r w:rsidR="00BE0BCD">
        <w:t>s</w:t>
      </w:r>
      <w:r w:rsidR="000C5485">
        <w:t>,</w:t>
      </w:r>
      <w:r w:rsidR="0010503B">
        <w:t xml:space="preserve"> we can see that,</w:t>
      </w:r>
      <w:r w:rsidR="000C5485">
        <w:t xml:space="preserve"> there are several alternatives for each use case and there might be different configurations and signaling needed. However, without studying these properly, we cannot determine whether there is any specification impact. Therefore, we provide a table to capture a common set of performance monitoring methods. This would facilitate </w:t>
      </w:r>
      <w:r w:rsidR="004103FC">
        <w:t xml:space="preserve">to identify </w:t>
      </w:r>
      <w:r w:rsidR="000C5485">
        <w:t>the general configuration of these methods</w:t>
      </w:r>
      <w:r w:rsidR="006D2C4A">
        <w:t>, if any,</w:t>
      </w:r>
      <w:r w:rsidR="000C5485">
        <w:t xml:space="preserve"> and to </w:t>
      </w:r>
      <w:r w:rsidR="006A0D39">
        <w:t>analyse</w:t>
      </w:r>
      <w:r w:rsidR="000C5485">
        <w:t xml:space="preserve"> any additional signaling required. Companies are encouraged to populate the table.</w:t>
      </w:r>
    </w:p>
    <w:p w14:paraId="1E74A596" w14:textId="62428B63" w:rsidR="000C5485" w:rsidRDefault="000C5485" w:rsidP="00323219">
      <w:pPr>
        <w:pStyle w:val="TAH"/>
      </w:pPr>
      <w:r>
        <w:t>Table 2.</w:t>
      </w:r>
      <w:r w:rsidR="00AF101C">
        <w:t>1</w:t>
      </w:r>
      <w:r>
        <w:t>-1: Different performance monitoring methods</w:t>
      </w:r>
      <w:r w:rsidR="00520021">
        <w:t xml:space="preserve"> for UE-side</w:t>
      </w:r>
      <w:r w:rsidR="0047267D">
        <w:t xml:space="preserve"> </w:t>
      </w:r>
      <w:r w:rsidR="004F6743">
        <w:t xml:space="preserve">and </w:t>
      </w:r>
      <w:r w:rsidR="0047267D">
        <w:t>UE-part of two-sided</w:t>
      </w:r>
      <w:r w:rsidR="00520021">
        <w:t xml:space="preserve"> models</w:t>
      </w:r>
      <w:r>
        <w:t>.</w:t>
      </w:r>
    </w:p>
    <w:tbl>
      <w:tblPr>
        <w:tblStyle w:val="TableGrid"/>
        <w:tblW w:w="9634" w:type="dxa"/>
        <w:tblLook w:val="04A0" w:firstRow="1" w:lastRow="0" w:firstColumn="1" w:lastColumn="0" w:noHBand="0" w:noVBand="1"/>
      </w:tblPr>
      <w:tblGrid>
        <w:gridCol w:w="3210"/>
        <w:gridCol w:w="6424"/>
      </w:tblGrid>
      <w:tr w:rsidR="001A1643" w14:paraId="2F850BB8" w14:textId="77777777" w:rsidTr="00323219">
        <w:tc>
          <w:tcPr>
            <w:tcW w:w="3210" w:type="dxa"/>
          </w:tcPr>
          <w:p w14:paraId="7C0132BF" w14:textId="77777777" w:rsidR="001A1643" w:rsidRPr="00323219" w:rsidRDefault="001A1643">
            <w:pPr>
              <w:rPr>
                <w:b/>
                <w:bCs/>
              </w:rPr>
            </w:pPr>
            <w:r w:rsidRPr="00323219">
              <w:rPr>
                <w:b/>
                <w:bCs/>
              </w:rPr>
              <w:t>Performance monitoring methods</w:t>
            </w:r>
          </w:p>
        </w:tc>
        <w:tc>
          <w:tcPr>
            <w:tcW w:w="6424" w:type="dxa"/>
          </w:tcPr>
          <w:p w14:paraId="5504BF9F" w14:textId="1E826BA6" w:rsidR="001A1643" w:rsidRPr="00323219" w:rsidRDefault="001A1643">
            <w:pPr>
              <w:rPr>
                <w:b/>
                <w:bCs/>
              </w:rPr>
            </w:pPr>
            <w:r w:rsidRPr="00323219">
              <w:rPr>
                <w:b/>
                <w:bCs/>
              </w:rPr>
              <w:t>Configuration</w:t>
            </w:r>
            <w:r>
              <w:rPr>
                <w:b/>
                <w:bCs/>
              </w:rPr>
              <w:t xml:space="preserve"> and Signaling Aspects</w:t>
            </w:r>
          </w:p>
        </w:tc>
      </w:tr>
      <w:tr w:rsidR="001A1643" w14:paraId="0B8D1944" w14:textId="77777777" w:rsidTr="00323219">
        <w:tc>
          <w:tcPr>
            <w:tcW w:w="3210" w:type="dxa"/>
          </w:tcPr>
          <w:p w14:paraId="1E1F4C5D" w14:textId="77777777" w:rsidR="001A1643" w:rsidRDefault="001A1643">
            <w:r>
              <w:t>Monitoring based on inference KPIs</w:t>
            </w:r>
          </w:p>
        </w:tc>
        <w:tc>
          <w:tcPr>
            <w:tcW w:w="6424" w:type="dxa"/>
          </w:tcPr>
          <w:p w14:paraId="31C1604E" w14:textId="48744AE8" w:rsidR="001A1643" w:rsidRDefault="001A1643" w:rsidP="00323219">
            <w:pPr>
              <w:jc w:val="center"/>
            </w:pPr>
          </w:p>
        </w:tc>
      </w:tr>
      <w:tr w:rsidR="001A1643" w14:paraId="53A6A9E7" w14:textId="77777777" w:rsidTr="00323219">
        <w:tc>
          <w:tcPr>
            <w:tcW w:w="3210" w:type="dxa"/>
          </w:tcPr>
          <w:p w14:paraId="3F0EF954" w14:textId="77777777" w:rsidR="001A1643" w:rsidRDefault="001A1643">
            <w:r>
              <w:t>Monitoring based on intermediate KPIs</w:t>
            </w:r>
          </w:p>
        </w:tc>
        <w:tc>
          <w:tcPr>
            <w:tcW w:w="6424" w:type="dxa"/>
          </w:tcPr>
          <w:p w14:paraId="3C7FEB20" w14:textId="0D7116BC" w:rsidR="001A1643" w:rsidRDefault="001A1643"/>
        </w:tc>
      </w:tr>
      <w:tr w:rsidR="001A1643" w14:paraId="302F2A07" w14:textId="77777777" w:rsidTr="00323219">
        <w:tc>
          <w:tcPr>
            <w:tcW w:w="3210" w:type="dxa"/>
          </w:tcPr>
          <w:p w14:paraId="3BD0EDFE" w14:textId="77777777" w:rsidR="001A1643" w:rsidRDefault="001A1643">
            <w:r>
              <w:t>Monitoring based on system performance</w:t>
            </w:r>
          </w:p>
        </w:tc>
        <w:tc>
          <w:tcPr>
            <w:tcW w:w="6424" w:type="dxa"/>
          </w:tcPr>
          <w:p w14:paraId="5946F267" w14:textId="4681D947" w:rsidR="001A1643" w:rsidRDefault="001A1643" w:rsidP="00967C23"/>
        </w:tc>
      </w:tr>
      <w:tr w:rsidR="001A1643" w14:paraId="194783B6" w14:textId="77777777" w:rsidTr="00323219">
        <w:tc>
          <w:tcPr>
            <w:tcW w:w="3210" w:type="dxa"/>
          </w:tcPr>
          <w:p w14:paraId="1C6C15F4" w14:textId="77777777" w:rsidR="001A1643" w:rsidRDefault="001A1643">
            <w:r>
              <w:t>Monitoring based on data distribution (Input-based)</w:t>
            </w:r>
          </w:p>
        </w:tc>
        <w:tc>
          <w:tcPr>
            <w:tcW w:w="6424" w:type="dxa"/>
          </w:tcPr>
          <w:p w14:paraId="7992E916" w14:textId="0EC009E6" w:rsidR="001A1643" w:rsidRDefault="001A1643"/>
        </w:tc>
      </w:tr>
      <w:tr w:rsidR="001A1643" w14:paraId="57D667BB" w14:textId="77777777" w:rsidTr="00323219">
        <w:tc>
          <w:tcPr>
            <w:tcW w:w="3210" w:type="dxa"/>
          </w:tcPr>
          <w:p w14:paraId="67949FCD" w14:textId="78487460" w:rsidR="001A1643" w:rsidRDefault="001A1643">
            <w:r>
              <w:t>Monitoring based on data distribution (Output-based)</w:t>
            </w:r>
          </w:p>
        </w:tc>
        <w:tc>
          <w:tcPr>
            <w:tcW w:w="6424" w:type="dxa"/>
          </w:tcPr>
          <w:p w14:paraId="4BC36EA3" w14:textId="0EA56D15" w:rsidR="001A1643" w:rsidRDefault="001A1643"/>
        </w:tc>
      </w:tr>
      <w:tr w:rsidR="001A1643" w14:paraId="5B2D1143" w14:textId="77777777" w:rsidTr="00323219">
        <w:tc>
          <w:tcPr>
            <w:tcW w:w="3210" w:type="dxa"/>
          </w:tcPr>
          <w:p w14:paraId="57564AB2" w14:textId="77777777" w:rsidR="001A1643" w:rsidRDefault="001A1643">
            <w:r>
              <w:lastRenderedPageBreak/>
              <w:t xml:space="preserve">Monitoring based on provided ground truth </w:t>
            </w:r>
            <w:r w:rsidRPr="00BE2ED4">
              <w:rPr>
                <w:lang w:eastAsia="ja-JP"/>
              </w:rPr>
              <w:t>label (or its approximation)</w:t>
            </w:r>
            <w:r>
              <w:t xml:space="preserve"> </w:t>
            </w:r>
          </w:p>
        </w:tc>
        <w:tc>
          <w:tcPr>
            <w:tcW w:w="6424" w:type="dxa"/>
          </w:tcPr>
          <w:p w14:paraId="247C7FBC" w14:textId="7F5274B9" w:rsidR="001A1643" w:rsidRDefault="001A1643"/>
        </w:tc>
      </w:tr>
    </w:tbl>
    <w:p w14:paraId="6AFC2CFA" w14:textId="77777777" w:rsidR="000C5485" w:rsidRDefault="000C5485" w:rsidP="000C5485"/>
    <w:p w14:paraId="67565367" w14:textId="1954D5C5" w:rsidR="000C5485" w:rsidRPr="00FF6126" w:rsidRDefault="000C5485" w:rsidP="00323219">
      <w:pPr>
        <w:jc w:val="both"/>
        <w:rPr>
          <w:b/>
          <w:bCs/>
        </w:rPr>
      </w:pPr>
      <w:r w:rsidRPr="004B2302">
        <w:rPr>
          <w:b/>
          <w:bCs/>
        </w:rPr>
        <w:t>Observation</w:t>
      </w:r>
      <w:r w:rsidR="009C3B47" w:rsidRPr="004B2302">
        <w:rPr>
          <w:b/>
          <w:bCs/>
        </w:rPr>
        <w:t xml:space="preserve"> 2</w:t>
      </w:r>
      <w:r w:rsidRPr="004B2302">
        <w:rPr>
          <w:b/>
          <w:bCs/>
        </w:rPr>
        <w:t xml:space="preserve">: </w:t>
      </w:r>
      <w:r w:rsidRPr="00FF6126">
        <w:rPr>
          <w:b/>
          <w:bCs/>
        </w:rPr>
        <w:t>Table 2.</w:t>
      </w:r>
      <w:r w:rsidR="00AF101C" w:rsidRPr="00FF6126">
        <w:rPr>
          <w:b/>
          <w:bCs/>
        </w:rPr>
        <w:t>1</w:t>
      </w:r>
      <w:r w:rsidRPr="00FF6126">
        <w:rPr>
          <w:b/>
          <w:bCs/>
        </w:rPr>
        <w:t xml:space="preserve">-1 captures a common set of </w:t>
      </w:r>
      <w:r w:rsidR="00981EA4" w:rsidRPr="00FF6126">
        <w:rPr>
          <w:b/>
          <w:bCs/>
        </w:rPr>
        <w:t xml:space="preserve">functionality </w:t>
      </w:r>
      <w:r w:rsidRPr="00FF6126">
        <w:rPr>
          <w:b/>
          <w:bCs/>
        </w:rPr>
        <w:t>performance monitoring methods across all use cases.</w:t>
      </w:r>
    </w:p>
    <w:p w14:paraId="75CA7580" w14:textId="6699A415" w:rsidR="000C5485" w:rsidRPr="004B2302" w:rsidRDefault="000C5485" w:rsidP="00323219">
      <w:pPr>
        <w:jc w:val="both"/>
        <w:rPr>
          <w:b/>
          <w:bCs/>
        </w:rPr>
      </w:pPr>
      <w:r w:rsidRPr="004B2302">
        <w:rPr>
          <w:b/>
          <w:bCs/>
        </w:rPr>
        <w:t>Observation</w:t>
      </w:r>
      <w:r w:rsidR="009C3B47" w:rsidRPr="004B2302">
        <w:rPr>
          <w:b/>
          <w:bCs/>
        </w:rPr>
        <w:t xml:space="preserve"> 3</w:t>
      </w:r>
      <w:r w:rsidRPr="004B2302">
        <w:rPr>
          <w:b/>
          <w:bCs/>
        </w:rPr>
        <w:t xml:space="preserve">: </w:t>
      </w:r>
      <w:r w:rsidRPr="00FF6126">
        <w:rPr>
          <w:b/>
          <w:bCs/>
        </w:rPr>
        <w:t>Table 2.</w:t>
      </w:r>
      <w:r w:rsidR="00AF101C" w:rsidRPr="00FF6126">
        <w:rPr>
          <w:b/>
          <w:bCs/>
        </w:rPr>
        <w:t>1</w:t>
      </w:r>
      <w:r w:rsidRPr="00FF6126">
        <w:rPr>
          <w:b/>
          <w:bCs/>
        </w:rPr>
        <w:t>-1 facilitates the required configuration</w:t>
      </w:r>
      <w:r w:rsidR="00870057" w:rsidRPr="00FF6126">
        <w:rPr>
          <w:b/>
          <w:bCs/>
        </w:rPr>
        <w:t xml:space="preserve"> and signaling</w:t>
      </w:r>
      <w:r w:rsidRPr="00FF6126">
        <w:rPr>
          <w:b/>
          <w:bCs/>
        </w:rPr>
        <w:t xml:space="preserve"> needed for UE side and NW side </w:t>
      </w:r>
      <w:r w:rsidR="0012114F" w:rsidRPr="00FF6126">
        <w:rPr>
          <w:b/>
          <w:bCs/>
        </w:rPr>
        <w:t xml:space="preserve">functionality </w:t>
      </w:r>
      <w:r w:rsidRPr="00FF6126">
        <w:rPr>
          <w:b/>
          <w:bCs/>
        </w:rPr>
        <w:t>performance monitoring.</w:t>
      </w:r>
    </w:p>
    <w:p w14:paraId="79265F0A" w14:textId="3FE4D11D" w:rsidR="000C5485" w:rsidRPr="00323219" w:rsidRDefault="000C5485" w:rsidP="00323219">
      <w:pPr>
        <w:jc w:val="both"/>
        <w:rPr>
          <w:b/>
          <w:bCs/>
        </w:rPr>
      </w:pPr>
      <w:r w:rsidRPr="00323219">
        <w:rPr>
          <w:b/>
          <w:bCs/>
        </w:rPr>
        <w:t>Proposal</w:t>
      </w:r>
      <w:r w:rsidR="009C3B47" w:rsidRPr="00323219">
        <w:rPr>
          <w:b/>
          <w:bCs/>
        </w:rPr>
        <w:t xml:space="preserve"> 2</w:t>
      </w:r>
      <w:r w:rsidRPr="00323219">
        <w:rPr>
          <w:b/>
          <w:bCs/>
        </w:rPr>
        <w:t>: Adopt</w:t>
      </w:r>
      <w:r w:rsidR="00CD2557">
        <w:rPr>
          <w:b/>
          <w:bCs/>
        </w:rPr>
        <w:t xml:space="preserve"> and populate</w:t>
      </w:r>
      <w:r w:rsidRPr="00323219">
        <w:rPr>
          <w:b/>
          <w:bCs/>
        </w:rPr>
        <w:t xml:space="preserve"> the </w:t>
      </w:r>
      <w:r w:rsidR="004B2302">
        <w:rPr>
          <w:b/>
          <w:bCs/>
        </w:rPr>
        <w:t>T</w:t>
      </w:r>
      <w:r w:rsidRPr="00323219">
        <w:rPr>
          <w:b/>
          <w:bCs/>
        </w:rPr>
        <w:t>able 2.</w:t>
      </w:r>
      <w:r w:rsidR="00AF101C">
        <w:rPr>
          <w:b/>
          <w:bCs/>
        </w:rPr>
        <w:t>1</w:t>
      </w:r>
      <w:r w:rsidRPr="00323219">
        <w:rPr>
          <w:b/>
          <w:bCs/>
        </w:rPr>
        <w:t xml:space="preserve">-1 to </w:t>
      </w:r>
      <w:r w:rsidR="00CD25DF" w:rsidRPr="00AF101C">
        <w:rPr>
          <w:b/>
          <w:bCs/>
        </w:rPr>
        <w:t>analy</w:t>
      </w:r>
      <w:r w:rsidR="00CD25DF">
        <w:rPr>
          <w:b/>
          <w:bCs/>
        </w:rPr>
        <w:t>se</w:t>
      </w:r>
      <w:r w:rsidRPr="00323219">
        <w:rPr>
          <w:b/>
          <w:bCs/>
        </w:rPr>
        <w:t xml:space="preserve"> </w:t>
      </w:r>
      <w:r w:rsidR="00AF101C" w:rsidRPr="00AF101C">
        <w:rPr>
          <w:b/>
          <w:bCs/>
        </w:rPr>
        <w:t>signaling</w:t>
      </w:r>
      <w:r w:rsidRPr="00323219">
        <w:rPr>
          <w:b/>
          <w:bCs/>
        </w:rPr>
        <w:t xml:space="preserve"> impact for different </w:t>
      </w:r>
      <w:r w:rsidR="0012114F">
        <w:rPr>
          <w:b/>
        </w:rPr>
        <w:t xml:space="preserve">functionality </w:t>
      </w:r>
      <w:r w:rsidRPr="00323219">
        <w:rPr>
          <w:b/>
          <w:bCs/>
        </w:rPr>
        <w:t>performance monitoring methods.</w:t>
      </w:r>
    </w:p>
    <w:p w14:paraId="5982B445" w14:textId="2F4D5ADC" w:rsidR="009339CB" w:rsidRPr="006E13D1" w:rsidRDefault="009339CB" w:rsidP="009339CB">
      <w:pPr>
        <w:pStyle w:val="Heading2"/>
      </w:pPr>
      <w:r>
        <w:t>2.</w:t>
      </w:r>
      <w:r w:rsidR="00D634B8">
        <w:t>2</w:t>
      </w:r>
      <w:r>
        <w:tab/>
      </w:r>
      <w:r w:rsidR="00067AC5">
        <w:t>Functionality control</w:t>
      </w:r>
    </w:p>
    <w:p w14:paraId="5C333019" w14:textId="512CB474" w:rsidR="00D634B8" w:rsidRDefault="00D634B8" w:rsidP="00323219">
      <w:pPr>
        <w:pStyle w:val="Heading3"/>
      </w:pPr>
      <w:r>
        <w:t>2.2.1</w:t>
      </w:r>
      <w:r>
        <w:tab/>
        <w:t>General Aspects</w:t>
      </w:r>
    </w:p>
    <w:p w14:paraId="2B9DF158" w14:textId="14535CF1" w:rsidR="00941A7D" w:rsidRDefault="30ADF596" w:rsidP="63D55872">
      <w:pPr>
        <w:jc w:val="both"/>
      </w:pPr>
      <w:r w:rsidRPr="63D55872">
        <w:t xml:space="preserve">During the operation </w:t>
      </w:r>
      <w:r w:rsidR="00ED24EF" w:rsidRPr="63D55872">
        <w:t xml:space="preserve">of </w:t>
      </w:r>
      <w:r w:rsidR="00D634B8">
        <w:t>a</w:t>
      </w:r>
      <w:r w:rsidR="00CA3CF5">
        <w:t>n active</w:t>
      </w:r>
      <w:r w:rsidR="009519D7">
        <w:t xml:space="preserve"> </w:t>
      </w:r>
      <w:r w:rsidRPr="63D55872">
        <w:t>functionality</w:t>
      </w:r>
      <w:r>
        <w:t xml:space="preserve"> </w:t>
      </w:r>
      <w:r w:rsidRPr="63D55872">
        <w:t xml:space="preserve">of </w:t>
      </w:r>
      <w:r w:rsidR="00D634B8">
        <w:t>an</w:t>
      </w:r>
      <w:r w:rsidRPr="63D55872">
        <w:t xml:space="preserve"> ML-enabled feature, </w:t>
      </w:r>
      <w:r w:rsidR="003A6F94">
        <w:t xml:space="preserve">activation, </w:t>
      </w:r>
      <w:r w:rsidR="00CA3CF5">
        <w:t>de</w:t>
      </w:r>
      <w:r w:rsidR="00D634B8">
        <w:t>activation,</w:t>
      </w:r>
      <w:r w:rsidRPr="63D55872">
        <w:t xml:space="preserve"> monitoring and switching may be initiated by </w:t>
      </w:r>
      <w:r w:rsidR="003A6F94">
        <w:t>the</w:t>
      </w:r>
      <w:r w:rsidRPr="63D55872">
        <w:t xml:space="preserve"> </w:t>
      </w:r>
      <w:r w:rsidR="00CB1688">
        <w:t>NW (</w:t>
      </w:r>
      <w:r w:rsidR="00677976">
        <w:t>e.g.</w:t>
      </w:r>
      <w:r w:rsidR="00CB1688">
        <w:t xml:space="preserve">, </w:t>
      </w:r>
      <w:r w:rsidRPr="63D55872">
        <w:t>gNB/LMF</w:t>
      </w:r>
      <w:r w:rsidR="00CB1688">
        <w:t>)</w:t>
      </w:r>
      <w:r w:rsidRPr="63D55872">
        <w:t>.</w:t>
      </w:r>
      <w:r w:rsidR="00247F62">
        <w:t xml:space="preserve"> The entities</w:t>
      </w:r>
      <w:r w:rsidR="000F73C8">
        <w:t xml:space="preserve"> that can execute each of these operations are discussed in [</w:t>
      </w:r>
      <w:r w:rsidR="009B1B70">
        <w:t>1</w:t>
      </w:r>
      <w:r w:rsidR="008806B8">
        <w:t>]</w:t>
      </w:r>
      <w:r w:rsidR="00C706EA">
        <w:t>.</w:t>
      </w:r>
      <w:r w:rsidR="00247F62">
        <w:t xml:space="preserve"> </w:t>
      </w:r>
      <w:r w:rsidR="00F21ABC">
        <w:t>A simple call flow diagram is shown in</w:t>
      </w:r>
      <w:r w:rsidR="00941A7D">
        <w:t xml:space="preserve"> Figure 2.</w:t>
      </w:r>
      <w:r w:rsidR="00EA3934">
        <w:t>2.</w:t>
      </w:r>
      <w:r w:rsidR="00941A7D">
        <w:t xml:space="preserve">1-1. In some scenarios, as an example, during inference in UE side, UE may not require any report to be transmitted to </w:t>
      </w:r>
      <w:r w:rsidR="00080B25">
        <w:t>NW</w:t>
      </w:r>
      <w:r w:rsidR="00E42783">
        <w:t xml:space="preserve">, whereas, in </w:t>
      </w:r>
      <w:r w:rsidR="001C5FFF">
        <w:t xml:space="preserve">NW side </w:t>
      </w:r>
      <w:r w:rsidR="000F79C1">
        <w:t>mode</w:t>
      </w:r>
      <w:r w:rsidR="004413BB">
        <w:t>l</w:t>
      </w:r>
      <w:r w:rsidR="00A61C3F">
        <w:t xml:space="preserve"> may require measurement reports from the UE. </w:t>
      </w:r>
      <w:r w:rsidR="00F43758">
        <w:t>During</w:t>
      </w:r>
      <w:r w:rsidR="004F4F9D">
        <w:t xml:space="preserve"> </w:t>
      </w:r>
      <w:r w:rsidR="001C440A">
        <w:t xml:space="preserve">functionality </w:t>
      </w:r>
      <w:r w:rsidR="004F4F9D">
        <w:t xml:space="preserve">performance monitoring, </w:t>
      </w:r>
      <w:r w:rsidR="00677976">
        <w:t xml:space="preserve">NW might require </w:t>
      </w:r>
      <w:r w:rsidR="001C440A">
        <w:t xml:space="preserve">specific </w:t>
      </w:r>
      <w:r w:rsidR="00677976">
        <w:t xml:space="preserve">configuration </w:t>
      </w:r>
      <w:r w:rsidR="001C440A">
        <w:t xml:space="preserve">of the </w:t>
      </w:r>
      <w:r w:rsidR="00DE3684">
        <w:t xml:space="preserve">UE to enable </w:t>
      </w:r>
      <w:r w:rsidR="00A6074E">
        <w:t xml:space="preserve">functionality </w:t>
      </w:r>
      <w:r w:rsidR="00B02F22">
        <w:t>monitoring reporting</w:t>
      </w:r>
      <w:r w:rsidR="008E61FB">
        <w:t xml:space="preserve"> (either measurements or </w:t>
      </w:r>
      <w:r w:rsidR="005B1E16">
        <w:t xml:space="preserve">calculated </w:t>
      </w:r>
      <w:r w:rsidR="00FC2331">
        <w:t>monitoring metrics)</w:t>
      </w:r>
      <w:r w:rsidR="00A16C73">
        <w:t xml:space="preserve">. </w:t>
      </w:r>
      <w:r w:rsidR="00476AE4">
        <w:t xml:space="preserve">After receiving </w:t>
      </w:r>
      <w:r w:rsidR="00A6074E">
        <w:t xml:space="preserve">the UE </w:t>
      </w:r>
      <w:r w:rsidR="00476AE4">
        <w:t>report</w:t>
      </w:r>
      <w:r w:rsidR="00D02495">
        <w:t xml:space="preserve">, </w:t>
      </w:r>
      <w:r w:rsidR="00A6074E">
        <w:t xml:space="preserve">the </w:t>
      </w:r>
      <w:r w:rsidR="00D02495">
        <w:t xml:space="preserve">NW can </w:t>
      </w:r>
      <w:r w:rsidR="00FD274D">
        <w:t>take decisions</w:t>
      </w:r>
      <w:r w:rsidR="008041B6">
        <w:t xml:space="preserve">, such as switching to another functionality or deactivating the current functionality. </w:t>
      </w:r>
      <w:r w:rsidR="00765326">
        <w:t>Note that</w:t>
      </w:r>
      <w:r w:rsidR="00C84B73">
        <w:t>, the s</w:t>
      </w:r>
      <w:r w:rsidR="009D2A10">
        <w:t xml:space="preserve">equence of </w:t>
      </w:r>
      <w:r w:rsidR="008E5F76">
        <w:t xml:space="preserve">inference signaling and </w:t>
      </w:r>
      <w:r w:rsidR="00CD6188">
        <w:t>monitoring can happen in parallel or in different order which is not shown in the figure.</w:t>
      </w:r>
    </w:p>
    <w:tbl>
      <w:tblPr>
        <w:tblStyle w:val="TableGrid"/>
        <w:tblW w:w="0" w:type="auto"/>
        <w:tblLook w:val="04A0" w:firstRow="1" w:lastRow="0" w:firstColumn="1" w:lastColumn="0" w:noHBand="0" w:noVBand="1"/>
      </w:tblPr>
      <w:tblGrid>
        <w:gridCol w:w="4815"/>
        <w:gridCol w:w="4816"/>
      </w:tblGrid>
      <w:tr w:rsidR="008C0554" w14:paraId="1AD7A218" w14:textId="77777777" w:rsidTr="488A6481">
        <w:tc>
          <w:tcPr>
            <w:tcW w:w="4815" w:type="dxa"/>
          </w:tcPr>
          <w:p w14:paraId="657CFD2E" w14:textId="71812071" w:rsidR="008C0554" w:rsidRDefault="008B5CCC" w:rsidP="00E147C3">
            <w:pPr>
              <w:jc w:val="center"/>
            </w:pPr>
            <w:r>
              <w:rPr>
                <w:color w:val="2B579A"/>
                <w:shd w:val="clear" w:color="auto" w:fill="E6E6E6"/>
              </w:rPr>
              <w:object w:dxaOrig="3900" w:dyaOrig="5895" w14:anchorId="53AD3C31">
                <v:shape id="_x0000_i1026" type="#_x0000_t75" style="width:136.5pt;height:208.5pt" o:ole="">
                  <v:imagedata r:id="rId15" o:title=""/>
                </v:shape>
                <o:OLEObject Type="Embed" ProgID="Mscgen.Chart" ShapeID="_x0000_i1026" DrawAspect="Content" ObjectID="_1757447036" r:id="rId16"/>
              </w:object>
            </w:r>
          </w:p>
        </w:tc>
        <w:tc>
          <w:tcPr>
            <w:tcW w:w="4816" w:type="dxa"/>
          </w:tcPr>
          <w:p w14:paraId="0709B7AA" w14:textId="10EAFF85" w:rsidR="008C0554" w:rsidRDefault="0085146E" w:rsidP="00E147C3">
            <w:pPr>
              <w:jc w:val="center"/>
            </w:pPr>
            <w:r>
              <w:rPr>
                <w:color w:val="2B579A"/>
                <w:shd w:val="clear" w:color="auto" w:fill="E6E6E6"/>
              </w:rPr>
              <w:object w:dxaOrig="3900" w:dyaOrig="6120" w14:anchorId="3C29E225">
                <v:shape id="_x0000_i1027" type="#_x0000_t75" style="width:136.5pt;height:213pt" o:ole="">
                  <v:imagedata r:id="rId17" o:title=""/>
                </v:shape>
                <o:OLEObject Type="Embed" ProgID="Mscgen.Chart" ShapeID="_x0000_i1027" DrawAspect="Content" ObjectID="_1757447037" r:id="rId18"/>
              </w:object>
            </w:r>
          </w:p>
        </w:tc>
      </w:tr>
      <w:tr w:rsidR="008C0554" w14:paraId="3E676C08" w14:textId="77777777" w:rsidTr="488A6481">
        <w:tc>
          <w:tcPr>
            <w:tcW w:w="4815" w:type="dxa"/>
          </w:tcPr>
          <w:p w14:paraId="11CFC867" w14:textId="2B84BB40" w:rsidR="008C0554" w:rsidRDefault="00381169" w:rsidP="00381169">
            <w:pPr>
              <w:jc w:val="center"/>
            </w:pPr>
            <w:r>
              <w:t>(a)</w:t>
            </w:r>
          </w:p>
        </w:tc>
        <w:tc>
          <w:tcPr>
            <w:tcW w:w="4816" w:type="dxa"/>
          </w:tcPr>
          <w:p w14:paraId="6B47D947" w14:textId="244D86C9" w:rsidR="008C0554" w:rsidRDefault="00381169" w:rsidP="00381169">
            <w:pPr>
              <w:jc w:val="center"/>
            </w:pPr>
            <w:r>
              <w:t>(b)</w:t>
            </w:r>
          </w:p>
        </w:tc>
      </w:tr>
      <w:tr w:rsidR="00381169" w14:paraId="51A2FB5D" w14:textId="77777777" w:rsidTr="488A6481">
        <w:tc>
          <w:tcPr>
            <w:tcW w:w="9631" w:type="dxa"/>
            <w:gridSpan w:val="2"/>
          </w:tcPr>
          <w:p w14:paraId="3776EC8D" w14:textId="77777777" w:rsidR="00551CAE" w:rsidRDefault="005160EA" w:rsidP="00A20569">
            <w:pPr>
              <w:pStyle w:val="TAH"/>
            </w:pPr>
            <w:r w:rsidRPr="00ED0BD7">
              <w:t>Figure 2.</w:t>
            </w:r>
            <w:r w:rsidR="00AF101C">
              <w:t>2.</w:t>
            </w:r>
            <w:r w:rsidRPr="00ED0BD7">
              <w:t xml:space="preserve">1-1: Activation, deactivation, monitoring, and switching of functionality in functionality-based LCM. (a) One sided inference in UE; Here, </w:t>
            </w:r>
            <w:r w:rsidR="000B437A" w:rsidRPr="00ED0BD7">
              <w:t xml:space="preserve">the feature is </w:t>
            </w:r>
            <w:r w:rsidR="00882E18" w:rsidRPr="00ED0BD7">
              <w:t>B</w:t>
            </w:r>
            <w:r w:rsidRPr="00ED0BD7">
              <w:t xml:space="preserve">eam </w:t>
            </w:r>
            <w:r w:rsidR="00882E18" w:rsidRPr="00ED0BD7">
              <w:t>M</w:t>
            </w:r>
            <w:r w:rsidRPr="00ED0BD7">
              <w:t xml:space="preserve">anagement use case, for instance. </w:t>
            </w:r>
          </w:p>
          <w:p w14:paraId="2D813A36" w14:textId="73EBC87A" w:rsidR="00381169" w:rsidRPr="00323219" w:rsidRDefault="005160EA" w:rsidP="00323219">
            <w:pPr>
              <w:pStyle w:val="TAH"/>
              <w:rPr>
                <w:b w:val="0"/>
              </w:rPr>
            </w:pPr>
            <w:r w:rsidRPr="00ED0BD7">
              <w:t>(b) Two-sided inference in UE and gNB</w:t>
            </w:r>
            <w:r w:rsidR="00B44059" w:rsidRPr="00ED0BD7">
              <w:t xml:space="preserve">; </w:t>
            </w:r>
            <w:r w:rsidRPr="00ED0BD7">
              <w:t xml:space="preserve">Here, </w:t>
            </w:r>
            <w:r w:rsidR="000B437A" w:rsidRPr="00ED0BD7">
              <w:t xml:space="preserve">the </w:t>
            </w:r>
            <w:r w:rsidRPr="00ED0BD7">
              <w:t xml:space="preserve">feature </w:t>
            </w:r>
            <w:r w:rsidR="000B437A" w:rsidRPr="00ED0BD7">
              <w:t>is</w:t>
            </w:r>
            <w:r w:rsidRPr="00ED0BD7">
              <w:t xml:space="preserve"> CSI </w:t>
            </w:r>
            <w:r w:rsidR="003F5628" w:rsidRPr="00ED0BD7">
              <w:t>C</w:t>
            </w:r>
            <w:r w:rsidRPr="00ED0BD7">
              <w:t>ompression use case, for instance.</w:t>
            </w:r>
          </w:p>
        </w:tc>
      </w:tr>
    </w:tbl>
    <w:p w14:paraId="2FF12C75" w14:textId="77777777" w:rsidR="007E2D47" w:rsidRDefault="007E2D47" w:rsidP="007E2D47"/>
    <w:p w14:paraId="52435B32" w14:textId="77777777" w:rsidR="007E2D47" w:rsidRDefault="007E2D47" w:rsidP="007E2D47">
      <w:r w:rsidRPr="00425F0A">
        <w:rPr>
          <w:b/>
          <w:bCs/>
        </w:rPr>
        <w:t>Proposal</w:t>
      </w:r>
      <w:r>
        <w:rPr>
          <w:b/>
          <w:bCs/>
        </w:rPr>
        <w:t xml:space="preserve"> 3</w:t>
      </w:r>
      <w:r w:rsidRPr="00425F0A">
        <w:rPr>
          <w:b/>
          <w:bCs/>
        </w:rPr>
        <w:t>: Adopt Figure 2.</w:t>
      </w:r>
      <w:r>
        <w:rPr>
          <w:b/>
          <w:bCs/>
        </w:rPr>
        <w:t>2.</w:t>
      </w:r>
      <w:r w:rsidRPr="00425F0A">
        <w:rPr>
          <w:b/>
          <w:bCs/>
        </w:rPr>
        <w:t>1-1 as a starting signaling diagram</w:t>
      </w:r>
      <w:r>
        <w:rPr>
          <w:b/>
          <w:bCs/>
        </w:rPr>
        <w:t xml:space="preserve"> in TR</w:t>
      </w:r>
      <w:r w:rsidRPr="00425F0A">
        <w:rPr>
          <w:b/>
          <w:bCs/>
        </w:rPr>
        <w:t xml:space="preserve"> for </w:t>
      </w:r>
      <w:r w:rsidRPr="00D634B8">
        <w:rPr>
          <w:b/>
          <w:bCs/>
        </w:rPr>
        <w:t>functionality</w:t>
      </w:r>
      <w:r w:rsidRPr="00425F0A">
        <w:rPr>
          <w:b/>
          <w:bCs/>
        </w:rPr>
        <w:t xml:space="preserve"> </w:t>
      </w:r>
      <w:r>
        <w:rPr>
          <w:b/>
          <w:bCs/>
        </w:rPr>
        <w:t>management (functionality configuration, activation, deactivation, monitoring, and switching).</w:t>
      </w:r>
    </w:p>
    <w:p w14:paraId="6C7A4A92" w14:textId="77777777" w:rsidR="007E2D47" w:rsidRDefault="007E2D47" w:rsidP="009339CB"/>
    <w:p w14:paraId="24C5943A" w14:textId="74AC7B17" w:rsidR="00A97457" w:rsidRDefault="002944FC" w:rsidP="00323219">
      <w:pPr>
        <w:pStyle w:val="Heading3"/>
      </w:pPr>
      <w:r>
        <w:lastRenderedPageBreak/>
        <w:t>2.</w:t>
      </w:r>
      <w:r w:rsidR="00FF217F">
        <w:t>2</w:t>
      </w:r>
      <w:r>
        <w:t>.</w:t>
      </w:r>
      <w:r w:rsidR="00ED24EF">
        <w:t>2</w:t>
      </w:r>
      <w:r w:rsidR="00D634B8">
        <w:tab/>
      </w:r>
      <w:r w:rsidR="00584585">
        <w:t>Control Aspects in</w:t>
      </w:r>
      <w:r w:rsidR="00A97457">
        <w:t xml:space="preserve"> Positioning enhancement</w:t>
      </w:r>
    </w:p>
    <w:p w14:paraId="4E414873" w14:textId="69758E6E" w:rsidR="00672BA7" w:rsidRDefault="00F155AD" w:rsidP="00323219">
      <w:pPr>
        <w:jc w:val="both"/>
      </w:pPr>
      <w:r>
        <w:rPr>
          <w:rStyle w:val="ui-provider"/>
        </w:rPr>
        <w:t xml:space="preserve">In the legacy positioning </w:t>
      </w:r>
      <w:r w:rsidR="007F3C99">
        <w:rPr>
          <w:rStyle w:val="ui-provider"/>
        </w:rPr>
        <w:t>framework,</w:t>
      </w:r>
      <w:r>
        <w:rPr>
          <w:rStyle w:val="ui-provider"/>
        </w:rPr>
        <w:t xml:space="preserve"> to determin</w:t>
      </w:r>
      <w:r w:rsidR="007F3C99">
        <w:rPr>
          <w:rStyle w:val="ui-provider"/>
        </w:rPr>
        <w:t>e</w:t>
      </w:r>
      <w:r>
        <w:rPr>
          <w:rStyle w:val="ui-provider"/>
        </w:rPr>
        <w:t xml:space="preserve"> the location of a UE, it is necessary to have positioning modes, a positioning method, </w:t>
      </w:r>
      <w:r w:rsidR="00B173C1">
        <w:rPr>
          <w:rStyle w:val="ui-provider"/>
        </w:rPr>
        <w:t xml:space="preserve">and </w:t>
      </w:r>
      <w:r>
        <w:rPr>
          <w:rStyle w:val="ui-provider"/>
        </w:rPr>
        <w:t>the associated configurations in place</w:t>
      </w:r>
      <w:r w:rsidR="007F3C99">
        <w:rPr>
          <w:rStyle w:val="ui-provider"/>
        </w:rPr>
        <w:t xml:space="preserve"> [</w:t>
      </w:r>
      <w:r w:rsidR="008B36D9">
        <w:rPr>
          <w:rStyle w:val="ui-provider"/>
        </w:rPr>
        <w:t>2</w:t>
      </w:r>
      <w:r w:rsidR="007F3C99">
        <w:rPr>
          <w:rStyle w:val="ui-provider"/>
        </w:rPr>
        <w:t>]</w:t>
      </w:r>
      <w:r w:rsidR="00905147">
        <w:rPr>
          <w:rStyle w:val="ui-provider"/>
        </w:rPr>
        <w:t>, depending on UE capabilities</w:t>
      </w:r>
      <w:r w:rsidR="0095471B">
        <w:t>.</w:t>
      </w:r>
      <w:r w:rsidR="00D2682F">
        <w:t xml:space="preserve"> </w:t>
      </w:r>
      <w:r w:rsidR="00F61C87">
        <w:t xml:space="preserve">Legacy </w:t>
      </w:r>
      <w:r w:rsidR="00EB02F3">
        <w:t>p</w:t>
      </w:r>
      <w:r w:rsidR="00D2682F">
        <w:t xml:space="preserve">ositioning modes </w:t>
      </w:r>
      <w:r w:rsidR="00067A58">
        <w:t xml:space="preserve">include standalone, UE-based, and UE-assisted; positioning methods include </w:t>
      </w:r>
      <w:r w:rsidR="003D5FC6">
        <w:t>NR-</w:t>
      </w:r>
      <w:r w:rsidR="00885E4D">
        <w:t>DL-TDOA</w:t>
      </w:r>
      <w:r w:rsidR="003D5FC6">
        <w:t xml:space="preserve"> and </w:t>
      </w:r>
      <w:r w:rsidR="00F1584C">
        <w:t>NR-DL-AoD</w:t>
      </w:r>
      <w:r w:rsidR="00BF358E">
        <w:t xml:space="preserve">; and configurations include positioning reference symbol </w:t>
      </w:r>
      <w:r w:rsidR="009A1A44">
        <w:t>locations.</w:t>
      </w:r>
      <w:r w:rsidR="0073041E">
        <w:t xml:space="preserve"> </w:t>
      </w:r>
      <w:r w:rsidR="0026607C">
        <w:t>In ML</w:t>
      </w:r>
      <w:r w:rsidR="00E320D0">
        <w:t>-based positioning, a</w:t>
      </w:r>
      <w:r w:rsidR="00E60B7C">
        <w:t xml:space="preserve">n </w:t>
      </w:r>
      <w:r w:rsidR="00C9502A">
        <w:t>AI</w:t>
      </w:r>
      <w:r w:rsidR="00025B89">
        <w:t>/</w:t>
      </w:r>
      <w:r w:rsidR="00E60B7C">
        <w:t>ML</w:t>
      </w:r>
      <w:r w:rsidR="00E320D0">
        <w:t xml:space="preserve"> functionality </w:t>
      </w:r>
      <w:r w:rsidR="006C20E2">
        <w:t>can be identified by a positioning mode, positioning method, and a configuration.</w:t>
      </w:r>
    </w:p>
    <w:p w14:paraId="1E86CBAD" w14:textId="179F5823" w:rsidR="009E43D0" w:rsidRPr="00323219" w:rsidRDefault="009E43D0" w:rsidP="00323219">
      <w:pPr>
        <w:jc w:val="both"/>
        <w:rPr>
          <w:b/>
          <w:bCs/>
        </w:rPr>
      </w:pPr>
      <w:r w:rsidRPr="00323219">
        <w:rPr>
          <w:b/>
          <w:bCs/>
        </w:rPr>
        <w:t>Proposal</w:t>
      </w:r>
      <w:r w:rsidR="00AF101C">
        <w:rPr>
          <w:b/>
          <w:bCs/>
        </w:rPr>
        <w:t xml:space="preserve"> </w:t>
      </w:r>
      <w:r w:rsidR="00D07935">
        <w:rPr>
          <w:b/>
          <w:bCs/>
        </w:rPr>
        <w:t>4</w:t>
      </w:r>
      <w:r w:rsidRPr="00323219">
        <w:rPr>
          <w:b/>
          <w:bCs/>
        </w:rPr>
        <w:t>: In ML-based positioning</w:t>
      </w:r>
      <w:r w:rsidR="007A795F">
        <w:rPr>
          <w:b/>
          <w:bCs/>
        </w:rPr>
        <w:t xml:space="preserve"> features</w:t>
      </w:r>
      <w:r w:rsidRPr="00323219">
        <w:rPr>
          <w:b/>
          <w:bCs/>
        </w:rPr>
        <w:t xml:space="preserve">, an ML functionality </w:t>
      </w:r>
      <w:r w:rsidR="00A30C55">
        <w:rPr>
          <w:b/>
          <w:bCs/>
        </w:rPr>
        <w:t>is</w:t>
      </w:r>
      <w:r w:rsidRPr="00323219">
        <w:rPr>
          <w:b/>
          <w:bCs/>
        </w:rPr>
        <w:t xml:space="preserve"> identified by a positioning mode, positioning method, and a configuration.</w:t>
      </w:r>
    </w:p>
    <w:p w14:paraId="563CA105" w14:textId="73C62C13" w:rsidR="004C553D" w:rsidRDefault="006B7331">
      <w:pPr>
        <w:jc w:val="both"/>
      </w:pPr>
      <w:r>
        <w:t>I</w:t>
      </w:r>
      <w:r w:rsidR="00612BAD">
        <w:t>t is first helpful to map the previously defined</w:t>
      </w:r>
      <w:r>
        <w:t xml:space="preserve"> functionality control</w:t>
      </w:r>
      <w:r w:rsidR="00612BAD">
        <w:t xml:space="preserve"> </w:t>
      </w:r>
      <w:r w:rsidR="00EC1D65">
        <w:t xml:space="preserve">of UE-side models </w:t>
      </w:r>
      <w:r w:rsidR="00612BAD">
        <w:t>to LPP messages and proced</w:t>
      </w:r>
      <w:r w:rsidR="004B4994">
        <w:t xml:space="preserve">ures to show that </w:t>
      </w:r>
      <w:r w:rsidR="00E43155">
        <w:t xml:space="preserve">LPP can implement each </w:t>
      </w:r>
      <w:r>
        <w:t>functionality control aspect.</w:t>
      </w:r>
      <w:r w:rsidR="00D57A68">
        <w:t xml:space="preserve"> </w:t>
      </w:r>
    </w:p>
    <w:p w14:paraId="7E65D7E9" w14:textId="1382631B" w:rsidR="00C740C0" w:rsidRDefault="00BF3FE7" w:rsidP="00323219">
      <w:pPr>
        <w:jc w:val="both"/>
      </w:pPr>
      <w:r w:rsidRPr="00323219">
        <w:rPr>
          <w:b/>
        </w:rPr>
        <w:t xml:space="preserve">Functionality </w:t>
      </w:r>
      <w:r w:rsidR="00531888" w:rsidRPr="00323219">
        <w:rPr>
          <w:b/>
        </w:rPr>
        <w:t>Activation:</w:t>
      </w:r>
      <w:r w:rsidR="00531888">
        <w:t xml:space="preserve"> </w:t>
      </w:r>
      <w:r>
        <w:t>LPP Request Location Information for a specific positioning method, mode, and configuration</w:t>
      </w:r>
    </w:p>
    <w:p w14:paraId="7F974661" w14:textId="01D75819" w:rsidR="00BF3FE7" w:rsidRDefault="00BF3FE7" w:rsidP="00323219">
      <w:pPr>
        <w:jc w:val="both"/>
      </w:pPr>
      <w:r w:rsidRPr="00323219">
        <w:rPr>
          <w:b/>
        </w:rPr>
        <w:t>Functionality Deactivation:</w:t>
      </w:r>
      <w:r>
        <w:t xml:space="preserve"> 1) LPP Abort ongoing positioning</w:t>
      </w:r>
      <w:r w:rsidR="006D157F">
        <w:t xml:space="preserve"> </w:t>
      </w:r>
      <w:r w:rsidR="005866DD">
        <w:t>procedure</w:t>
      </w:r>
      <w:r w:rsidR="001E33A2">
        <w:t>, i.e., LPP Request Location Information transfer</w:t>
      </w:r>
      <w:r>
        <w:t>, or 2) simply not requesting further Location Information</w:t>
      </w:r>
    </w:p>
    <w:p w14:paraId="3735C048" w14:textId="59DCF7B1" w:rsidR="00BF3FE7" w:rsidRDefault="00BF3FE7" w:rsidP="00323219">
      <w:pPr>
        <w:jc w:val="both"/>
      </w:pPr>
      <w:r w:rsidRPr="00323219">
        <w:rPr>
          <w:b/>
        </w:rPr>
        <w:t>Functionality Switching:</w:t>
      </w:r>
      <w:r>
        <w:t xml:space="preserve"> </w:t>
      </w:r>
      <w:r w:rsidR="001563AC">
        <w:t xml:space="preserve">1) </w:t>
      </w:r>
      <w:r>
        <w:t>LPP Abort</w:t>
      </w:r>
      <w:r w:rsidR="001563AC">
        <w:t xml:space="preserve"> if there is an ongoing positioning procedure</w:t>
      </w:r>
      <w:r>
        <w:t xml:space="preserve"> and </w:t>
      </w:r>
      <w:r w:rsidR="00263DB2">
        <w:t xml:space="preserve">2) </w:t>
      </w:r>
      <w:r>
        <w:t>LPP Request Location Information for a different</w:t>
      </w:r>
      <w:r w:rsidR="00066516">
        <w:t xml:space="preserve"> ML-based</w:t>
      </w:r>
      <w:r>
        <w:t xml:space="preserve"> positioning method, mode, and configuration</w:t>
      </w:r>
      <w:r w:rsidR="006D157F">
        <w:t>.</w:t>
      </w:r>
    </w:p>
    <w:p w14:paraId="164C4EAA" w14:textId="7E131E1A" w:rsidR="00BF3FE7" w:rsidRDefault="00057766" w:rsidP="00323219">
      <w:pPr>
        <w:jc w:val="both"/>
      </w:pPr>
      <w:r w:rsidRPr="00323219">
        <w:rPr>
          <w:b/>
        </w:rPr>
        <w:t>F</w:t>
      </w:r>
      <w:r w:rsidR="00841518" w:rsidRPr="00323219">
        <w:rPr>
          <w:b/>
        </w:rPr>
        <w:t>allback</w:t>
      </w:r>
      <w:r w:rsidR="00066516" w:rsidRPr="00323219">
        <w:rPr>
          <w:b/>
        </w:rPr>
        <w:t>:</w:t>
      </w:r>
      <w:r w:rsidR="002B0F17">
        <w:rPr>
          <w:b/>
        </w:rPr>
        <w:t xml:space="preserve"> </w:t>
      </w:r>
      <w:r w:rsidR="002B0F17" w:rsidRPr="00323219">
        <w:rPr>
          <w:bCs/>
        </w:rPr>
        <w:t>1</w:t>
      </w:r>
      <w:r w:rsidR="002B0F17" w:rsidRPr="0040118B">
        <w:t>)</w:t>
      </w:r>
      <w:r w:rsidR="00066516">
        <w:t xml:space="preserve"> LPP Abort </w:t>
      </w:r>
      <w:r w:rsidR="002B0F17">
        <w:t xml:space="preserve">if there is an ongoing positioning procedure </w:t>
      </w:r>
      <w:r w:rsidR="00066516">
        <w:t>and</w:t>
      </w:r>
      <w:r w:rsidR="002B0F17">
        <w:t xml:space="preserve"> 2)</w:t>
      </w:r>
      <w:r w:rsidR="00066516">
        <w:t xml:space="preserve"> LPP Request Location information </w:t>
      </w:r>
      <w:r w:rsidR="006D157F">
        <w:t>for a legacy positioning method, mode, and configuration.</w:t>
      </w:r>
    </w:p>
    <w:p w14:paraId="7D1978D5" w14:textId="0C20BA7C" w:rsidR="005851CD" w:rsidRPr="00DA0AA1" w:rsidRDefault="000447CC" w:rsidP="00323219">
      <w:pPr>
        <w:jc w:val="both"/>
      </w:pPr>
      <w:r w:rsidRPr="00323219">
        <w:rPr>
          <w:b/>
        </w:rPr>
        <w:t xml:space="preserve">Functionality </w:t>
      </w:r>
      <w:r w:rsidR="00FC394E">
        <w:rPr>
          <w:b/>
        </w:rPr>
        <w:t xml:space="preserve">Performance </w:t>
      </w:r>
      <w:r w:rsidR="005851CD" w:rsidRPr="00323219">
        <w:rPr>
          <w:b/>
        </w:rPr>
        <w:t>Monitoring</w:t>
      </w:r>
      <w:r w:rsidR="003B6F47" w:rsidRPr="00323219">
        <w:rPr>
          <w:b/>
          <w:bCs/>
        </w:rPr>
        <w:t>:</w:t>
      </w:r>
    </w:p>
    <w:p w14:paraId="06914567" w14:textId="6E781D71" w:rsidR="00C34EA2" w:rsidRDefault="00C34EA2" w:rsidP="00323219">
      <w:pPr>
        <w:jc w:val="both"/>
      </w:pPr>
      <w:r>
        <w:tab/>
      </w:r>
      <w:r w:rsidR="001455A9">
        <w:t>LPP Provide Assistance Data to carry</w:t>
      </w:r>
      <w:r w:rsidR="00753F2B">
        <w:t xml:space="preserve"> monitoring metrics </w:t>
      </w:r>
      <w:r w:rsidR="00DA0AA1">
        <w:t xml:space="preserve">to the UE </w:t>
      </w:r>
      <w:r w:rsidR="00753F2B">
        <w:t xml:space="preserve">or </w:t>
      </w:r>
      <w:r w:rsidR="00BD6BCE">
        <w:t>data with</w:t>
      </w:r>
      <w:r w:rsidR="00753F2B">
        <w:t xml:space="preserve"> or </w:t>
      </w:r>
      <w:r w:rsidR="00BD6BCE">
        <w:t xml:space="preserve">without ground truth </w:t>
      </w:r>
      <w:r w:rsidR="00753F2B">
        <w:t>label</w:t>
      </w:r>
      <w:r w:rsidR="00BD6BCE">
        <w:t>s</w:t>
      </w:r>
      <w:r w:rsidR="001455A9">
        <w:t>.</w:t>
      </w:r>
    </w:p>
    <w:p w14:paraId="1CDB99AA" w14:textId="6232342B" w:rsidR="00634506" w:rsidRDefault="00634506" w:rsidP="00323219">
      <w:pPr>
        <w:jc w:val="both"/>
      </w:pPr>
      <w:r>
        <w:tab/>
      </w:r>
      <w:r w:rsidR="001455A9" w:rsidRPr="001455A9">
        <w:t>LPP Provide Location Information</w:t>
      </w:r>
      <w:r w:rsidR="001455A9">
        <w:t xml:space="preserve"> </w:t>
      </w:r>
      <w:r w:rsidR="00117149">
        <w:t>to carry m</w:t>
      </w:r>
      <w:r>
        <w:t>onitoring output</w:t>
      </w:r>
      <w:r w:rsidR="00DA0AA1">
        <w:t xml:space="preserve"> to the LMF</w:t>
      </w:r>
      <w:r w:rsidR="00F76F29">
        <w:t>, e.g., KPI or inference output</w:t>
      </w:r>
      <w:r w:rsidR="00117149">
        <w:t>.</w:t>
      </w:r>
    </w:p>
    <w:p w14:paraId="1285736A" w14:textId="5E9ED8F3" w:rsidR="00F43D0B" w:rsidRPr="00604D17" w:rsidRDefault="00F43D0B" w:rsidP="00323219">
      <w:pPr>
        <w:jc w:val="both"/>
        <w:rPr>
          <w:b/>
        </w:rPr>
      </w:pPr>
      <w:r w:rsidRPr="00604D17">
        <w:rPr>
          <w:b/>
        </w:rPr>
        <w:t>Observation</w:t>
      </w:r>
      <w:r w:rsidR="00D07935" w:rsidRPr="00604D17">
        <w:rPr>
          <w:b/>
        </w:rPr>
        <w:t xml:space="preserve"> </w:t>
      </w:r>
      <w:r w:rsidR="001D162D" w:rsidRPr="00604D17">
        <w:rPr>
          <w:b/>
        </w:rPr>
        <w:t>4</w:t>
      </w:r>
      <w:r w:rsidRPr="00604D17">
        <w:rPr>
          <w:b/>
        </w:rPr>
        <w:t xml:space="preserve">: </w:t>
      </w:r>
      <w:r w:rsidR="0076601E" w:rsidRPr="00604D17">
        <w:rPr>
          <w:b/>
        </w:rPr>
        <w:t xml:space="preserve">Legacy LPP message types </w:t>
      </w:r>
      <w:r w:rsidR="004C2DB4" w:rsidRPr="00604D17">
        <w:rPr>
          <w:b/>
        </w:rPr>
        <w:t>can be extended to accommodate ML functionality control.</w:t>
      </w:r>
    </w:p>
    <w:p w14:paraId="56D3BE62" w14:textId="79532B92" w:rsidR="000A592D" w:rsidRPr="00323219" w:rsidRDefault="000A592D" w:rsidP="00323219">
      <w:pPr>
        <w:jc w:val="both"/>
        <w:rPr>
          <w:b/>
        </w:rPr>
      </w:pPr>
      <w:r w:rsidRPr="00323219">
        <w:rPr>
          <w:b/>
        </w:rPr>
        <w:t>Proposal</w:t>
      </w:r>
      <w:r w:rsidR="00D07935">
        <w:rPr>
          <w:b/>
        </w:rPr>
        <w:t xml:space="preserve"> </w:t>
      </w:r>
      <w:r w:rsidR="003B7BBF">
        <w:rPr>
          <w:b/>
        </w:rPr>
        <w:t>5</w:t>
      </w:r>
      <w:r w:rsidRPr="00323219">
        <w:rPr>
          <w:b/>
        </w:rPr>
        <w:t xml:space="preserve">: </w:t>
      </w:r>
      <w:r w:rsidR="00F43D0B" w:rsidRPr="00323219">
        <w:rPr>
          <w:b/>
        </w:rPr>
        <w:t xml:space="preserve">Reuse legacy LPP message types to </w:t>
      </w:r>
      <w:r w:rsidR="00E63913">
        <w:rPr>
          <w:b/>
        </w:rPr>
        <w:t>support</w:t>
      </w:r>
      <w:r w:rsidR="00F43D0B" w:rsidRPr="00323219">
        <w:rPr>
          <w:b/>
        </w:rPr>
        <w:t xml:space="preserve"> ML functionality control for positioning.</w:t>
      </w:r>
    </w:p>
    <w:p w14:paraId="6327A5E6" w14:textId="62C5DD77" w:rsidR="009339CB" w:rsidRPr="006E13D1" w:rsidRDefault="009339CB" w:rsidP="009339CB">
      <w:pPr>
        <w:pStyle w:val="Heading2"/>
      </w:pPr>
      <w:r>
        <w:t>2</w:t>
      </w:r>
      <w:r w:rsidRPr="006E13D1">
        <w:t>.</w:t>
      </w:r>
      <w:r w:rsidR="00AD3F1B">
        <w:t>3</w:t>
      </w:r>
      <w:r w:rsidRPr="006E13D1">
        <w:tab/>
      </w:r>
      <w:r w:rsidR="00AD3F1B">
        <w:t>Entity M</w:t>
      </w:r>
      <w:r w:rsidR="00AD3FF1">
        <w:t>apping</w:t>
      </w:r>
    </w:p>
    <w:p w14:paraId="5D359118" w14:textId="0CA9230D" w:rsidR="00001890" w:rsidRPr="00C27DFB" w:rsidRDefault="00001890" w:rsidP="00323219">
      <w:pPr>
        <w:jc w:val="both"/>
      </w:pPr>
      <w:r>
        <w:t xml:space="preserve">During RAN2#123, </w:t>
      </w:r>
      <w:r w:rsidR="00AD3F1B">
        <w:t>entity</w:t>
      </w:r>
      <w:r w:rsidR="00CA036B">
        <w:t xml:space="preserve"> mapping tables were agreed </w:t>
      </w:r>
      <w:r w:rsidR="00635645">
        <w:t>[</w:t>
      </w:r>
      <w:r w:rsidR="00D64CB3">
        <w:t>1</w:t>
      </w:r>
      <w:r w:rsidR="00635645">
        <w:t>]</w:t>
      </w:r>
      <w:r w:rsidR="00DE3FBC">
        <w:t>, [</w:t>
      </w:r>
      <w:r w:rsidR="00D64CB3">
        <w:t>3</w:t>
      </w:r>
      <w:r w:rsidR="00635645">
        <w:t>]</w:t>
      </w:r>
      <w:r w:rsidR="00CA036B">
        <w:t xml:space="preserve"> for</w:t>
      </w:r>
      <w:r>
        <w:t xml:space="preserve"> </w:t>
      </w:r>
      <w:r w:rsidR="00076FC0">
        <w:t xml:space="preserve">each of the use cases for UE-side, gNB-side, and LMF-side models. </w:t>
      </w:r>
      <w:r w:rsidRPr="00140439">
        <w:t xml:space="preserve">In </w:t>
      </w:r>
      <w:r>
        <w:t>some</w:t>
      </w:r>
      <w:r w:rsidRPr="00140439">
        <w:t xml:space="preserve"> instances, we consider aspects outside of RAN2 scope such as OAM and OTT because their consideration provides a full view of the system and gives us the ability to discover RAN2</w:t>
      </w:r>
      <w:r>
        <w:t xml:space="preserve"> </w:t>
      </w:r>
      <w:r w:rsidRPr="00140439">
        <w:t>relevancy</w:t>
      </w:r>
      <w:r>
        <w:t>.</w:t>
      </w:r>
      <w:r w:rsidRPr="00140439">
        <w:t xml:space="preserve"> </w:t>
      </w:r>
      <w:r w:rsidR="00D83C03">
        <w:t xml:space="preserve">In the sections that follow, </w:t>
      </w:r>
      <w:r w:rsidR="0077007B">
        <w:t xml:space="preserve">this exception to discuss items in RAN2 scope will be taken into consideration when addressing the remaining FFS items in the </w:t>
      </w:r>
      <w:r w:rsidR="00653A26">
        <w:t>functionality mapping tables.</w:t>
      </w:r>
    </w:p>
    <w:p w14:paraId="21239B7C" w14:textId="109D6CEF" w:rsidR="00001890" w:rsidRPr="00270233" w:rsidRDefault="00001890" w:rsidP="00323219">
      <w:pPr>
        <w:jc w:val="both"/>
        <w:rPr>
          <w:b/>
          <w:bCs/>
        </w:rPr>
      </w:pPr>
      <w:r w:rsidRPr="00270233">
        <w:rPr>
          <w:b/>
          <w:bCs/>
        </w:rPr>
        <w:t>Observation</w:t>
      </w:r>
      <w:r w:rsidR="003B7BBF" w:rsidRPr="00270233">
        <w:rPr>
          <w:b/>
          <w:bCs/>
        </w:rPr>
        <w:t xml:space="preserve"> </w:t>
      </w:r>
      <w:r w:rsidR="001D162D" w:rsidRPr="00270233">
        <w:rPr>
          <w:b/>
          <w:bCs/>
        </w:rPr>
        <w:t>5</w:t>
      </w:r>
      <w:r w:rsidRPr="00270233">
        <w:rPr>
          <w:b/>
          <w:bCs/>
        </w:rPr>
        <w:t>: In some instances, we consider aspects outside of RAN2 scope such as OAM and OTT because their consideration provides a full view of the system and gives us the ability to discover RAN2</w:t>
      </w:r>
      <w:r w:rsidR="00E65170">
        <w:rPr>
          <w:b/>
          <w:bCs/>
        </w:rPr>
        <w:t xml:space="preserve"> </w:t>
      </w:r>
      <w:r w:rsidRPr="00270233">
        <w:rPr>
          <w:b/>
          <w:bCs/>
        </w:rPr>
        <w:t>relevancy.</w:t>
      </w:r>
    </w:p>
    <w:p w14:paraId="6D532FA1" w14:textId="36524439" w:rsidR="004A5916" w:rsidRDefault="004A5916" w:rsidP="00323219">
      <w:pPr>
        <w:jc w:val="both"/>
      </w:pPr>
      <w:r w:rsidRPr="00323219">
        <w:t xml:space="preserve">Additionally, </w:t>
      </w:r>
      <w:r>
        <w:t xml:space="preserve">we find that combining model and functionality </w:t>
      </w:r>
      <w:r w:rsidR="00072DD8">
        <w:t xml:space="preserve">in </w:t>
      </w:r>
      <w:r w:rsidR="005C77D9">
        <w:t xml:space="preserve">rows d and e complicate matters because the level of control </w:t>
      </w:r>
      <w:r w:rsidR="00F47A02">
        <w:t xml:space="preserve">over a model in functionality-based LCM is minimal compared to that in </w:t>
      </w:r>
      <w:r w:rsidR="007144E4">
        <w:t xml:space="preserve">model-based LCM. </w:t>
      </w:r>
      <w:r w:rsidR="009567CC">
        <w:t xml:space="preserve">For example, it does not make sense that a UE could </w:t>
      </w:r>
      <w:r w:rsidR="00E11BA9">
        <w:t>perform functionality control without coordination with the network</w:t>
      </w:r>
      <w:r w:rsidR="001D0229">
        <w:t>, but model control could be feasible.</w:t>
      </w:r>
    </w:p>
    <w:p w14:paraId="5B9097E4" w14:textId="75D8E022" w:rsidR="001D0229" w:rsidRPr="009A294A" w:rsidRDefault="001D0229" w:rsidP="00323219">
      <w:pPr>
        <w:jc w:val="both"/>
        <w:rPr>
          <w:b/>
          <w:bCs/>
        </w:rPr>
      </w:pPr>
      <w:r w:rsidRPr="00323219">
        <w:rPr>
          <w:b/>
          <w:bCs/>
        </w:rPr>
        <w:t>Proposal</w:t>
      </w:r>
      <w:r w:rsidR="003B7BBF">
        <w:rPr>
          <w:b/>
          <w:bCs/>
        </w:rPr>
        <w:t xml:space="preserve"> 6</w:t>
      </w:r>
      <w:r w:rsidRPr="00323219">
        <w:rPr>
          <w:b/>
          <w:bCs/>
        </w:rPr>
        <w:t xml:space="preserve">: Split rows d and e in each entity mapping table into </w:t>
      </w:r>
      <w:r w:rsidR="00FE3C52" w:rsidRPr="00323219">
        <w:rPr>
          <w:b/>
          <w:bCs/>
        </w:rPr>
        <w:t xml:space="preserve">separate rows for </w:t>
      </w:r>
      <w:r w:rsidR="00F54BD4" w:rsidRPr="00323219">
        <w:rPr>
          <w:b/>
          <w:bCs/>
        </w:rPr>
        <w:t>model monitoring, functionality monitoring, model control, and functionality control</w:t>
      </w:r>
      <w:r w:rsidR="000F6EA7" w:rsidRPr="00323219">
        <w:rPr>
          <w:b/>
          <w:bCs/>
        </w:rPr>
        <w:t>.</w:t>
      </w:r>
    </w:p>
    <w:p w14:paraId="3BAE0593" w14:textId="1F3EEC7E" w:rsidR="00820824" w:rsidRDefault="00820824" w:rsidP="00323219">
      <w:pPr>
        <w:jc w:val="both"/>
      </w:pPr>
      <w:r>
        <w:t xml:space="preserve">As there </w:t>
      </w:r>
      <w:r w:rsidR="0015483B">
        <w:t>isn’t significant</w:t>
      </w:r>
      <w:r>
        <w:t xml:space="preserve"> support for open format models, it doesn’t seem necessary to </w:t>
      </w:r>
      <w:r w:rsidR="00C506CA">
        <w:t xml:space="preserve">study the standardization of model transfer/delivery </w:t>
      </w:r>
      <w:r w:rsidR="00273BF7">
        <w:t xml:space="preserve">of </w:t>
      </w:r>
      <w:r w:rsidR="00C952D7">
        <w:t>ML</w:t>
      </w:r>
      <w:r w:rsidR="00273BF7">
        <w:t xml:space="preserve"> models to a UE in any of the use cases</w:t>
      </w:r>
      <w:r w:rsidR="0015483B">
        <w:t xml:space="preserve"> since proprietary models would be deployed with the UE or transferred/delivered from an OTT server</w:t>
      </w:r>
      <w:r w:rsidR="00273BF7">
        <w:t>.</w:t>
      </w:r>
      <w:r w:rsidR="00A85C4A">
        <w:t xml:space="preserve"> </w:t>
      </w:r>
      <w:r w:rsidR="00CD6C93">
        <w:t>I</w:t>
      </w:r>
      <w:r w:rsidR="00A85C4A">
        <w:t xml:space="preserve">t follows that </w:t>
      </w:r>
      <w:r w:rsidR="00B40D2E">
        <w:t xml:space="preserve">model training would occur on a </w:t>
      </w:r>
      <w:r w:rsidR="000A7D75">
        <w:t>vendor server</w:t>
      </w:r>
      <w:r w:rsidR="00CD6C93">
        <w:t xml:space="preserve">. Therefore, the FFS items regarding </w:t>
      </w:r>
      <w:r w:rsidR="00B7738E">
        <w:t xml:space="preserve">UE-side model training and UE-side model transfer/delivery </w:t>
      </w:r>
      <w:r w:rsidR="00F40C01">
        <w:t>should be deleted from</w:t>
      </w:r>
      <w:r w:rsidR="00B062B8">
        <w:t xml:space="preserve"> rows a and b</w:t>
      </w:r>
      <w:r w:rsidR="001F3E83">
        <w:t xml:space="preserve"> of the entity mapping tables </w:t>
      </w:r>
      <w:r w:rsidR="00E352BC">
        <w:t>Table 1, Table 2, and Table 4</w:t>
      </w:r>
      <w:r w:rsidR="001F3E83">
        <w:t>.</w:t>
      </w:r>
    </w:p>
    <w:p w14:paraId="29134B58" w14:textId="4C035A51" w:rsidR="00CD6C93" w:rsidRPr="00270233" w:rsidRDefault="00CD6C93" w:rsidP="00323219">
      <w:pPr>
        <w:jc w:val="both"/>
        <w:rPr>
          <w:b/>
        </w:rPr>
      </w:pPr>
      <w:r w:rsidRPr="00270233">
        <w:rPr>
          <w:b/>
        </w:rPr>
        <w:t>Observation</w:t>
      </w:r>
      <w:r w:rsidR="003B7BBF" w:rsidRPr="00270233">
        <w:rPr>
          <w:b/>
        </w:rPr>
        <w:t xml:space="preserve"> </w:t>
      </w:r>
      <w:r w:rsidR="001D162D" w:rsidRPr="00270233">
        <w:rPr>
          <w:b/>
        </w:rPr>
        <w:t>6</w:t>
      </w:r>
      <w:r w:rsidRPr="00270233">
        <w:rPr>
          <w:b/>
        </w:rPr>
        <w:t>: There isn’t significant support for open format models.</w:t>
      </w:r>
    </w:p>
    <w:p w14:paraId="1C9B6298" w14:textId="48B6C461" w:rsidR="002518D1" w:rsidRPr="002518D1" w:rsidRDefault="002518D1" w:rsidP="00323219">
      <w:pPr>
        <w:pStyle w:val="Heading3"/>
      </w:pPr>
      <w:r>
        <w:t>2.3.1</w:t>
      </w:r>
      <w:r>
        <w:tab/>
        <w:t>CSI Compression</w:t>
      </w:r>
    </w:p>
    <w:p w14:paraId="0D56DBEC" w14:textId="30B47146" w:rsidR="00A11C0C" w:rsidRDefault="003E6794" w:rsidP="688C3693">
      <w:pPr>
        <w:rPr>
          <w:u w:val="single"/>
        </w:rPr>
      </w:pPr>
      <w:r>
        <w:rPr>
          <w:u w:val="single"/>
        </w:rPr>
        <w:t xml:space="preserve">Table 1: </w:t>
      </w:r>
      <w:r w:rsidR="004854FB">
        <w:rPr>
          <w:u w:val="single"/>
        </w:rPr>
        <w:t>Two</w:t>
      </w:r>
      <w:r w:rsidR="00470C82">
        <w:rPr>
          <w:u w:val="single"/>
        </w:rPr>
        <w:t>-side Models</w:t>
      </w:r>
      <w:r w:rsidR="0023349C">
        <w:rPr>
          <w:u w:val="single"/>
        </w:rPr>
        <w:t xml:space="preserve"> </w:t>
      </w:r>
      <w:r w:rsidR="005F337E">
        <w:rPr>
          <w:u w:val="single"/>
        </w:rPr>
        <w:t xml:space="preserve">for </w:t>
      </w:r>
      <w:r w:rsidR="00A37B12">
        <w:rPr>
          <w:u w:val="single"/>
        </w:rPr>
        <w:t>CSI Compression</w:t>
      </w:r>
    </w:p>
    <w:p w14:paraId="53CA7001" w14:textId="37ACA646" w:rsidR="00DC30FD" w:rsidRPr="00C27DFB" w:rsidRDefault="00DC30FD" w:rsidP="00DC30FD">
      <w:pPr>
        <w:jc w:val="center"/>
        <w:rPr>
          <w:color w:val="595959" w:themeColor="text1" w:themeTint="A6"/>
        </w:rPr>
      </w:pPr>
      <w:r w:rsidRPr="00C27DFB">
        <w:rPr>
          <w:color w:val="595959" w:themeColor="text1" w:themeTint="A6"/>
        </w:rPr>
        <w:lastRenderedPageBreak/>
        <w:t>Table 2.3-1: Table 1 [</w:t>
      </w:r>
      <w:r w:rsidR="00D64CB3">
        <w:rPr>
          <w:color w:val="595959" w:themeColor="text1" w:themeTint="A6"/>
        </w:rPr>
        <w:t>1</w:t>
      </w:r>
      <w:r w:rsidRPr="00C27DFB">
        <w:rPr>
          <w:color w:val="595959" w:themeColor="text1" w:themeTint="A6"/>
        </w:rPr>
        <w:t>] The mapping of function to physical entities for CSI compression with two-sided model</w:t>
      </w:r>
    </w:p>
    <w:tbl>
      <w:tblPr>
        <w:tblStyle w:val="TableGrid1"/>
        <w:tblW w:w="9854" w:type="dxa"/>
        <w:tblLayout w:type="fixed"/>
        <w:tblLook w:val="04A0" w:firstRow="1" w:lastRow="0" w:firstColumn="1" w:lastColumn="0" w:noHBand="0" w:noVBand="1"/>
      </w:tblPr>
      <w:tblGrid>
        <w:gridCol w:w="421"/>
        <w:gridCol w:w="3796"/>
        <w:gridCol w:w="5637"/>
      </w:tblGrid>
      <w:tr w:rsidR="00DC30FD" w:rsidRPr="00B64EE4" w14:paraId="45956B88" w14:textId="77777777">
        <w:tc>
          <w:tcPr>
            <w:tcW w:w="421" w:type="dxa"/>
            <w:vAlign w:val="center"/>
          </w:tcPr>
          <w:p w14:paraId="1837B497" w14:textId="77777777" w:rsidR="00DC30FD" w:rsidRPr="00B64EE4" w:rsidRDefault="00DC30FD">
            <w:pPr>
              <w:spacing w:after="0"/>
              <w:jc w:val="center"/>
              <w:rPr>
                <w:rFonts w:ascii="Arial" w:hAnsi="Arial" w:cs="Arial"/>
                <w:lang w:eastAsia="zh-CN"/>
              </w:rPr>
            </w:pPr>
          </w:p>
        </w:tc>
        <w:tc>
          <w:tcPr>
            <w:tcW w:w="3796" w:type="dxa"/>
            <w:vAlign w:val="center"/>
          </w:tcPr>
          <w:p w14:paraId="2C17B4F6" w14:textId="77777777" w:rsidR="00DC30FD" w:rsidRPr="00B64EE4" w:rsidRDefault="00DC30FD">
            <w:pPr>
              <w:spacing w:after="0"/>
              <w:jc w:val="center"/>
              <w:rPr>
                <w:rFonts w:ascii="Arial" w:hAnsi="Arial" w:cs="Arial"/>
                <w:b/>
                <w:bCs/>
                <w:lang w:eastAsia="zh-CN"/>
              </w:rPr>
            </w:pPr>
            <w:r w:rsidRPr="00B64EE4">
              <w:rPr>
                <w:rFonts w:ascii="Arial" w:hAnsi="Arial" w:cs="Arial"/>
                <w:b/>
                <w:bCs/>
                <w:lang w:eastAsia="zh-CN"/>
              </w:rPr>
              <w:t>AL/ML functions (if applicable)</w:t>
            </w:r>
          </w:p>
        </w:tc>
        <w:tc>
          <w:tcPr>
            <w:tcW w:w="5637" w:type="dxa"/>
            <w:vAlign w:val="center"/>
          </w:tcPr>
          <w:p w14:paraId="24860C5F" w14:textId="77777777" w:rsidR="00DC30FD" w:rsidRPr="00B64EE4" w:rsidRDefault="00DC30FD">
            <w:pPr>
              <w:spacing w:after="0"/>
              <w:jc w:val="center"/>
              <w:rPr>
                <w:rFonts w:ascii="Arial" w:hAnsi="Arial" w:cs="Arial"/>
                <w:b/>
                <w:bCs/>
                <w:lang w:eastAsia="zh-CN"/>
              </w:rPr>
            </w:pPr>
            <w:r w:rsidRPr="00B64EE4">
              <w:rPr>
                <w:rFonts w:ascii="Arial" w:hAnsi="Arial" w:cs="Arial"/>
                <w:b/>
                <w:bCs/>
                <w:lang w:eastAsia="zh-CN"/>
              </w:rPr>
              <w:t>Mapped entities</w:t>
            </w:r>
          </w:p>
        </w:tc>
      </w:tr>
      <w:tr w:rsidR="00DC30FD" w:rsidRPr="00B64EE4" w14:paraId="1D6C5199" w14:textId="77777777">
        <w:tc>
          <w:tcPr>
            <w:tcW w:w="421" w:type="dxa"/>
            <w:vAlign w:val="center"/>
          </w:tcPr>
          <w:p w14:paraId="104B2424" w14:textId="77777777" w:rsidR="00DC30FD" w:rsidRPr="00B64EE4" w:rsidRDefault="00DC30FD">
            <w:pPr>
              <w:spacing w:after="0"/>
              <w:jc w:val="center"/>
              <w:rPr>
                <w:rFonts w:ascii="Arial" w:hAnsi="Arial" w:cs="Arial"/>
                <w:lang w:eastAsia="zh-CN"/>
              </w:rPr>
            </w:pPr>
            <w:r w:rsidRPr="00B64EE4">
              <w:rPr>
                <w:rFonts w:ascii="Arial" w:hAnsi="Arial" w:cs="Arial"/>
                <w:lang w:eastAsia="zh-CN"/>
              </w:rPr>
              <w:t>a)</w:t>
            </w:r>
          </w:p>
        </w:tc>
        <w:tc>
          <w:tcPr>
            <w:tcW w:w="3796" w:type="dxa"/>
            <w:vAlign w:val="center"/>
          </w:tcPr>
          <w:p w14:paraId="2DB6237D" w14:textId="77777777" w:rsidR="00DC30FD" w:rsidRPr="00B64EE4" w:rsidRDefault="00DC30FD">
            <w:pPr>
              <w:spacing w:after="0"/>
              <w:jc w:val="center"/>
              <w:rPr>
                <w:rFonts w:ascii="Arial" w:hAnsi="Arial" w:cs="Arial"/>
                <w:lang w:eastAsia="zh-CN"/>
              </w:rPr>
            </w:pPr>
            <w:r w:rsidRPr="00B64EE4">
              <w:rPr>
                <w:rFonts w:ascii="Arial" w:hAnsi="Arial" w:cs="Arial"/>
                <w:lang w:eastAsia="zh-CN"/>
              </w:rPr>
              <w:t>Model training</w:t>
            </w:r>
            <w:r w:rsidRPr="00B64EE4">
              <w:rPr>
                <w:rFonts w:ascii="Arial" w:hAnsi="Arial" w:cs="Arial" w:hint="eastAsia"/>
                <w:lang w:eastAsia="zh-CN"/>
              </w:rPr>
              <w:t>(offline training)</w:t>
            </w:r>
          </w:p>
        </w:tc>
        <w:tc>
          <w:tcPr>
            <w:tcW w:w="5637" w:type="dxa"/>
            <w:vAlign w:val="center"/>
          </w:tcPr>
          <w:p w14:paraId="3F7C44E8" w14:textId="77777777" w:rsidR="00DC30FD" w:rsidRPr="00B64EE4" w:rsidRDefault="00DC30FD">
            <w:pPr>
              <w:spacing w:after="0"/>
              <w:jc w:val="center"/>
              <w:rPr>
                <w:rFonts w:ascii="Arial" w:hAnsi="Arial" w:cs="Arial"/>
                <w:lang w:eastAsia="zh-CN"/>
              </w:rPr>
            </w:pPr>
            <w:r w:rsidRPr="00B64EE4">
              <w:rPr>
                <w:rFonts w:ascii="Arial" w:hAnsi="Arial" w:cs="Arial"/>
                <w:lang w:eastAsia="zh-CN"/>
              </w:rPr>
              <w:t>gNB, OAM, OTT server</w:t>
            </w:r>
            <w:r w:rsidRPr="00B64EE4">
              <w:rPr>
                <w:rFonts w:ascii="Arial" w:hAnsi="Arial" w:cs="Arial" w:hint="eastAsia"/>
                <w:lang w:eastAsia="zh-CN"/>
              </w:rPr>
              <w:t>, UE, [FFS: CN]</w:t>
            </w:r>
          </w:p>
        </w:tc>
      </w:tr>
      <w:tr w:rsidR="00DC30FD" w:rsidRPr="00B64EE4" w14:paraId="2A3CC07D" w14:textId="77777777">
        <w:tc>
          <w:tcPr>
            <w:tcW w:w="421" w:type="dxa"/>
            <w:vAlign w:val="center"/>
          </w:tcPr>
          <w:p w14:paraId="5F8321D6" w14:textId="77777777" w:rsidR="00DC30FD" w:rsidRPr="00B64EE4" w:rsidRDefault="00DC30FD">
            <w:pPr>
              <w:spacing w:after="0"/>
              <w:jc w:val="center"/>
              <w:rPr>
                <w:rFonts w:ascii="Arial" w:hAnsi="Arial" w:cs="Arial"/>
                <w:lang w:eastAsia="zh-CN"/>
              </w:rPr>
            </w:pPr>
            <w:r w:rsidRPr="00B64EE4">
              <w:rPr>
                <w:rFonts w:ascii="Arial" w:hAnsi="Arial" w:cs="Arial"/>
                <w:lang w:eastAsia="zh-CN"/>
              </w:rPr>
              <w:t>b)</w:t>
            </w:r>
          </w:p>
        </w:tc>
        <w:tc>
          <w:tcPr>
            <w:tcW w:w="3796" w:type="dxa"/>
            <w:vAlign w:val="center"/>
          </w:tcPr>
          <w:p w14:paraId="44B604FB" w14:textId="77777777" w:rsidR="00DC30FD" w:rsidRPr="00B64EE4" w:rsidRDefault="00DC30FD">
            <w:pPr>
              <w:spacing w:after="0"/>
              <w:jc w:val="center"/>
              <w:rPr>
                <w:rFonts w:ascii="Arial" w:hAnsi="Arial" w:cs="Arial"/>
                <w:bCs/>
                <w:lang w:eastAsia="zh-CN"/>
              </w:rPr>
            </w:pPr>
            <w:r w:rsidRPr="00B64EE4">
              <w:rPr>
                <w:rFonts w:ascii="Arial" w:hAnsi="Arial" w:cs="Arial"/>
                <w:bCs/>
                <w:kern w:val="2"/>
                <w:lang w:eastAsia="zh-CN"/>
              </w:rPr>
              <w:t>Model transfer/delivery</w:t>
            </w:r>
          </w:p>
        </w:tc>
        <w:tc>
          <w:tcPr>
            <w:tcW w:w="5637" w:type="dxa"/>
            <w:vAlign w:val="center"/>
          </w:tcPr>
          <w:p w14:paraId="15E9DCCA" w14:textId="77777777" w:rsidR="00DC30FD" w:rsidRPr="00B64EE4" w:rsidRDefault="00DC30FD">
            <w:pPr>
              <w:spacing w:after="0"/>
              <w:rPr>
                <w:rFonts w:ascii="Arial" w:hAnsi="Arial" w:cs="Arial"/>
                <w:lang w:eastAsia="zh-CN"/>
              </w:rPr>
            </w:pPr>
            <w:r w:rsidRPr="00B64EE4">
              <w:rPr>
                <w:rFonts w:ascii="Arial" w:hAnsi="Arial" w:cs="Arial"/>
                <w:lang w:eastAsia="zh-CN"/>
              </w:rPr>
              <w:t xml:space="preserve">For training Type 1: gNB-&gt;UE, </w:t>
            </w:r>
            <w:r w:rsidRPr="00B64EE4">
              <w:rPr>
                <w:rFonts w:ascii="Arial" w:hAnsi="Arial" w:cs="Arial" w:hint="eastAsia"/>
                <w:lang w:eastAsia="zh-CN"/>
              </w:rPr>
              <w:t xml:space="preserve">or OAM-&gt;gNB&amp;UE, </w:t>
            </w:r>
            <w:r w:rsidRPr="00B64EE4">
              <w:rPr>
                <w:rFonts w:ascii="Arial" w:hAnsi="Arial" w:cs="Arial"/>
                <w:lang w:eastAsia="zh-CN"/>
              </w:rPr>
              <w:t>or OTT server-&gt;gNB</w:t>
            </w:r>
            <w:r w:rsidRPr="00B64EE4">
              <w:rPr>
                <w:rFonts w:ascii="Arial" w:hAnsi="Arial" w:cs="Arial" w:hint="eastAsia"/>
                <w:lang w:eastAsia="zh-CN"/>
              </w:rPr>
              <w:t>&amp;UE, or UE-&gt;gNB, [FFS: CN-&gt;gNB&amp;UE]</w:t>
            </w:r>
          </w:p>
          <w:p w14:paraId="47C7EF6C" w14:textId="77777777" w:rsidR="00DC30FD" w:rsidRPr="00B64EE4" w:rsidRDefault="00DC30FD">
            <w:pPr>
              <w:spacing w:after="0"/>
              <w:rPr>
                <w:rFonts w:ascii="Arial" w:hAnsi="Arial" w:cs="Arial"/>
                <w:lang w:eastAsia="zh-CN"/>
              </w:rPr>
            </w:pPr>
            <w:r w:rsidRPr="00B64EE4">
              <w:rPr>
                <w:rFonts w:ascii="Arial" w:hAnsi="Arial" w:cs="Arial"/>
                <w:lang w:eastAsia="zh-CN"/>
              </w:rPr>
              <w:t xml:space="preserve">For training Type 3: </w:t>
            </w:r>
          </w:p>
          <w:p w14:paraId="5C38EB5B" w14:textId="77777777" w:rsidR="00DC30FD" w:rsidRPr="00B64EE4" w:rsidRDefault="00DC30FD">
            <w:pPr>
              <w:numPr>
                <w:ilvl w:val="0"/>
                <w:numId w:val="50"/>
              </w:numPr>
              <w:spacing w:after="0" w:line="276" w:lineRule="auto"/>
              <w:rPr>
                <w:rFonts w:ascii="Arial" w:hAnsi="Arial" w:cs="Arial"/>
                <w:lang w:eastAsia="zh-CN"/>
              </w:rPr>
            </w:pPr>
            <w:r w:rsidRPr="00B64EE4">
              <w:rPr>
                <w:rFonts w:ascii="Arial" w:hAnsi="Arial" w:cs="Arial" w:hint="eastAsia"/>
                <w:lang w:eastAsia="zh-CN"/>
              </w:rPr>
              <w:t xml:space="preserve">For UE part of two-sided model: OTT server-&gt;UE, [FFS: CN-&gt;UE]; </w:t>
            </w:r>
          </w:p>
          <w:p w14:paraId="0EA9FC32" w14:textId="77777777" w:rsidR="00DC30FD" w:rsidRPr="00B64EE4" w:rsidRDefault="00DC30FD">
            <w:pPr>
              <w:numPr>
                <w:ilvl w:val="0"/>
                <w:numId w:val="50"/>
              </w:numPr>
              <w:spacing w:after="0" w:line="276" w:lineRule="auto"/>
              <w:rPr>
                <w:rFonts w:ascii="Arial" w:hAnsi="Arial" w:cs="Arial"/>
                <w:lang w:eastAsia="zh-CN"/>
              </w:rPr>
            </w:pPr>
            <w:r w:rsidRPr="00B64EE4">
              <w:rPr>
                <w:rFonts w:ascii="Arial" w:hAnsi="Arial" w:cs="Arial" w:hint="eastAsia"/>
                <w:lang w:eastAsia="zh-CN"/>
              </w:rPr>
              <w:t xml:space="preserve">For NW part of two-sided model: OAM-&gt;gNB, [FFS: CN-&gt;gNB]; </w:t>
            </w:r>
          </w:p>
        </w:tc>
      </w:tr>
      <w:tr w:rsidR="00DC30FD" w:rsidRPr="00B64EE4" w14:paraId="49C84E2B" w14:textId="77777777">
        <w:tc>
          <w:tcPr>
            <w:tcW w:w="421" w:type="dxa"/>
            <w:vAlign w:val="center"/>
          </w:tcPr>
          <w:p w14:paraId="77B14955" w14:textId="77777777" w:rsidR="00DC30FD" w:rsidRPr="00B64EE4" w:rsidRDefault="00DC30FD">
            <w:pPr>
              <w:spacing w:after="0"/>
              <w:jc w:val="center"/>
              <w:rPr>
                <w:rFonts w:ascii="Arial" w:hAnsi="Arial" w:cs="Arial"/>
                <w:lang w:eastAsia="zh-CN"/>
              </w:rPr>
            </w:pPr>
            <w:r w:rsidRPr="00B64EE4">
              <w:rPr>
                <w:rFonts w:ascii="Arial" w:hAnsi="Arial" w:cs="Arial"/>
                <w:lang w:eastAsia="zh-CN"/>
              </w:rPr>
              <w:t>c)</w:t>
            </w:r>
          </w:p>
        </w:tc>
        <w:tc>
          <w:tcPr>
            <w:tcW w:w="3796" w:type="dxa"/>
            <w:vAlign w:val="center"/>
          </w:tcPr>
          <w:p w14:paraId="67573E7C" w14:textId="77777777" w:rsidR="00DC30FD" w:rsidRPr="00B64EE4" w:rsidRDefault="00DC30FD">
            <w:pPr>
              <w:spacing w:after="0"/>
              <w:jc w:val="center"/>
              <w:rPr>
                <w:rFonts w:ascii="Arial" w:hAnsi="Arial" w:cs="Arial"/>
                <w:bCs/>
                <w:lang w:eastAsia="zh-CN"/>
              </w:rPr>
            </w:pPr>
            <w:r w:rsidRPr="00B64EE4">
              <w:rPr>
                <w:rFonts w:ascii="Arial" w:hAnsi="Arial" w:cs="Arial" w:hint="eastAsia"/>
                <w:bCs/>
                <w:kern w:val="2"/>
                <w:lang w:eastAsia="zh-CN"/>
              </w:rPr>
              <w:t>I</w:t>
            </w:r>
            <w:r w:rsidRPr="00B64EE4">
              <w:rPr>
                <w:rFonts w:ascii="Arial" w:hAnsi="Arial" w:cs="Arial"/>
                <w:bCs/>
                <w:kern w:val="2"/>
                <w:lang w:eastAsia="zh-CN"/>
              </w:rPr>
              <w:t>nference</w:t>
            </w:r>
          </w:p>
        </w:tc>
        <w:tc>
          <w:tcPr>
            <w:tcW w:w="5637" w:type="dxa"/>
            <w:vAlign w:val="center"/>
          </w:tcPr>
          <w:p w14:paraId="1904F796" w14:textId="77777777" w:rsidR="00DC30FD" w:rsidRPr="00B64EE4" w:rsidRDefault="00DC30FD">
            <w:pPr>
              <w:spacing w:after="0"/>
              <w:jc w:val="center"/>
              <w:rPr>
                <w:rFonts w:ascii="Arial" w:hAnsi="Arial" w:cs="Arial"/>
                <w:kern w:val="2"/>
                <w:lang w:eastAsia="zh-CN"/>
              </w:rPr>
            </w:pPr>
            <w:r w:rsidRPr="00B64EE4">
              <w:rPr>
                <w:rFonts w:ascii="Arial" w:hAnsi="Arial" w:cs="Arial"/>
                <w:kern w:val="2"/>
                <w:lang w:eastAsia="zh-CN"/>
              </w:rPr>
              <w:t>NW</w:t>
            </w:r>
            <w:r w:rsidRPr="00B64EE4">
              <w:rPr>
                <w:rFonts w:ascii="Arial" w:hAnsi="Arial" w:cs="Arial" w:hint="eastAsia"/>
                <w:kern w:val="2"/>
                <w:lang w:eastAsia="zh-CN"/>
              </w:rPr>
              <w:t xml:space="preserve"> </w:t>
            </w:r>
            <w:r w:rsidRPr="00B64EE4">
              <w:rPr>
                <w:rFonts w:ascii="Arial" w:hAnsi="Arial" w:cs="Arial" w:hint="eastAsia"/>
                <w:lang w:eastAsia="zh-CN"/>
              </w:rPr>
              <w:t>part of two-sided model</w:t>
            </w:r>
            <w:r w:rsidRPr="00B64EE4">
              <w:rPr>
                <w:rFonts w:ascii="Arial" w:hAnsi="Arial" w:cs="Arial"/>
                <w:kern w:val="2"/>
                <w:lang w:eastAsia="zh-CN"/>
              </w:rPr>
              <w:t>: gNB</w:t>
            </w:r>
          </w:p>
          <w:p w14:paraId="6E9AF57A" w14:textId="77777777" w:rsidR="00DC30FD" w:rsidRPr="00B64EE4" w:rsidRDefault="00DC30FD">
            <w:pPr>
              <w:spacing w:after="0"/>
              <w:jc w:val="center"/>
              <w:rPr>
                <w:rFonts w:ascii="Arial" w:hAnsi="Arial" w:cs="Arial"/>
                <w:lang w:eastAsia="zh-CN"/>
              </w:rPr>
            </w:pPr>
            <w:r w:rsidRPr="00B64EE4">
              <w:rPr>
                <w:rFonts w:ascii="Arial" w:hAnsi="Arial" w:cs="Arial"/>
                <w:kern w:val="2"/>
                <w:lang w:eastAsia="zh-CN"/>
              </w:rPr>
              <w:t>UE</w:t>
            </w:r>
            <w:r w:rsidRPr="00B64EE4">
              <w:rPr>
                <w:rFonts w:ascii="Arial" w:hAnsi="Arial" w:cs="Arial" w:hint="eastAsia"/>
                <w:kern w:val="2"/>
                <w:lang w:eastAsia="zh-CN"/>
              </w:rPr>
              <w:t xml:space="preserve"> </w:t>
            </w:r>
            <w:r w:rsidRPr="00B64EE4">
              <w:rPr>
                <w:rFonts w:ascii="Arial" w:hAnsi="Arial" w:cs="Arial" w:hint="eastAsia"/>
                <w:lang w:eastAsia="zh-CN"/>
              </w:rPr>
              <w:t>part of two-sided model</w:t>
            </w:r>
            <w:r w:rsidRPr="00B64EE4">
              <w:rPr>
                <w:rFonts w:ascii="Arial" w:hAnsi="Arial" w:cs="Arial"/>
                <w:kern w:val="2"/>
                <w:lang w:eastAsia="zh-CN"/>
              </w:rPr>
              <w:t>: UE</w:t>
            </w:r>
          </w:p>
        </w:tc>
      </w:tr>
      <w:tr w:rsidR="00DC30FD" w:rsidRPr="00B64EE4" w14:paraId="503F79A1" w14:textId="77777777">
        <w:tc>
          <w:tcPr>
            <w:tcW w:w="421" w:type="dxa"/>
            <w:vAlign w:val="center"/>
          </w:tcPr>
          <w:p w14:paraId="246BA369" w14:textId="77777777" w:rsidR="00DC30FD" w:rsidRPr="00B64EE4" w:rsidRDefault="00DC30FD">
            <w:pPr>
              <w:spacing w:after="0"/>
              <w:jc w:val="center"/>
              <w:rPr>
                <w:rFonts w:ascii="Arial" w:hAnsi="Arial" w:cs="Arial"/>
                <w:lang w:eastAsia="zh-CN"/>
              </w:rPr>
            </w:pPr>
            <w:r w:rsidRPr="00B64EE4">
              <w:rPr>
                <w:rFonts w:ascii="Arial" w:hAnsi="Arial" w:cs="Arial"/>
                <w:lang w:eastAsia="zh-CN"/>
              </w:rPr>
              <w:t>d)</w:t>
            </w:r>
          </w:p>
        </w:tc>
        <w:tc>
          <w:tcPr>
            <w:tcW w:w="3796" w:type="dxa"/>
            <w:vAlign w:val="center"/>
          </w:tcPr>
          <w:p w14:paraId="5068BA2D" w14:textId="77777777" w:rsidR="00DC30FD" w:rsidRPr="00B64EE4" w:rsidRDefault="00DC30FD">
            <w:pPr>
              <w:spacing w:after="0"/>
              <w:jc w:val="center"/>
              <w:rPr>
                <w:rFonts w:ascii="Arial" w:hAnsi="Arial" w:cs="Arial"/>
                <w:bCs/>
                <w:lang w:eastAsia="zh-CN"/>
              </w:rPr>
            </w:pPr>
            <w:r w:rsidRPr="00B64EE4">
              <w:rPr>
                <w:rFonts w:ascii="Arial" w:hAnsi="Arial" w:cs="Arial"/>
                <w:bCs/>
                <w:kern w:val="2"/>
                <w:lang w:eastAsia="zh-CN"/>
              </w:rPr>
              <w:t>Model/functionality monitoring</w:t>
            </w:r>
          </w:p>
        </w:tc>
        <w:tc>
          <w:tcPr>
            <w:tcW w:w="5637" w:type="dxa"/>
            <w:vAlign w:val="center"/>
          </w:tcPr>
          <w:p w14:paraId="5CBB31AE" w14:textId="77777777" w:rsidR="00DC30FD" w:rsidRPr="00B64EE4" w:rsidRDefault="00DC30FD">
            <w:pPr>
              <w:spacing w:after="0"/>
              <w:jc w:val="center"/>
              <w:rPr>
                <w:rFonts w:ascii="Arial" w:hAnsi="Arial" w:cs="Arial"/>
                <w:kern w:val="2"/>
                <w:lang w:eastAsia="zh-CN"/>
              </w:rPr>
            </w:pPr>
            <w:r w:rsidRPr="00B64EE4">
              <w:rPr>
                <w:rFonts w:ascii="Arial" w:hAnsi="Arial" w:cs="Arial"/>
                <w:kern w:val="2"/>
                <w:lang w:eastAsia="zh-CN"/>
              </w:rPr>
              <w:t xml:space="preserve">NW-side: </w:t>
            </w:r>
            <w:r w:rsidRPr="00B64EE4">
              <w:rPr>
                <w:rFonts w:ascii="Arial" w:hAnsi="Arial" w:cs="Arial" w:hint="eastAsia"/>
                <w:kern w:val="2"/>
                <w:lang w:eastAsia="zh-CN"/>
              </w:rPr>
              <w:t>NW monitors the performance</w:t>
            </w:r>
          </w:p>
          <w:p w14:paraId="146DB82E" w14:textId="77777777" w:rsidR="00DC30FD" w:rsidRPr="00B64EE4" w:rsidRDefault="00DC30FD">
            <w:pPr>
              <w:spacing w:after="0"/>
              <w:jc w:val="center"/>
              <w:rPr>
                <w:rFonts w:ascii="Arial" w:hAnsi="Arial" w:cs="Arial"/>
                <w:lang w:eastAsia="zh-CN"/>
              </w:rPr>
            </w:pPr>
            <w:r w:rsidRPr="00B64EE4">
              <w:rPr>
                <w:rFonts w:ascii="Arial" w:hAnsi="Arial" w:cs="Arial"/>
                <w:kern w:val="2"/>
                <w:lang w:eastAsia="zh-CN"/>
              </w:rPr>
              <w:t>UE-side: UE</w:t>
            </w:r>
            <w:r w:rsidRPr="00B64EE4">
              <w:rPr>
                <w:rFonts w:ascii="Arial" w:hAnsi="Arial" w:cs="Arial" w:hint="eastAsia"/>
                <w:kern w:val="2"/>
                <w:lang w:eastAsia="zh-CN"/>
              </w:rPr>
              <w:t xml:space="preserve"> monitors the performance and may report to NW</w:t>
            </w:r>
          </w:p>
        </w:tc>
      </w:tr>
      <w:tr w:rsidR="00DC30FD" w:rsidRPr="00B64EE4" w14:paraId="0B6C3662" w14:textId="77777777">
        <w:tc>
          <w:tcPr>
            <w:tcW w:w="421" w:type="dxa"/>
            <w:vAlign w:val="center"/>
          </w:tcPr>
          <w:p w14:paraId="2E29E2D1" w14:textId="77777777" w:rsidR="00DC30FD" w:rsidRPr="00B64EE4" w:rsidRDefault="00DC30FD">
            <w:pPr>
              <w:spacing w:after="0"/>
              <w:jc w:val="center"/>
              <w:rPr>
                <w:rFonts w:ascii="Arial" w:hAnsi="Arial" w:cs="Arial"/>
                <w:lang w:eastAsia="zh-CN"/>
              </w:rPr>
            </w:pPr>
            <w:r w:rsidRPr="00B64EE4">
              <w:rPr>
                <w:rFonts w:ascii="Arial" w:hAnsi="Arial" w:cs="Arial"/>
                <w:lang w:eastAsia="zh-CN"/>
              </w:rPr>
              <w:t>e)</w:t>
            </w:r>
          </w:p>
        </w:tc>
        <w:tc>
          <w:tcPr>
            <w:tcW w:w="3796" w:type="dxa"/>
            <w:vAlign w:val="center"/>
          </w:tcPr>
          <w:p w14:paraId="17EF30CA" w14:textId="77777777" w:rsidR="00DC30FD" w:rsidRPr="00B64EE4" w:rsidRDefault="00DC30FD">
            <w:pPr>
              <w:spacing w:after="0"/>
              <w:jc w:val="center"/>
              <w:rPr>
                <w:rFonts w:ascii="Arial" w:hAnsi="Arial" w:cs="Arial"/>
                <w:bCs/>
                <w:kern w:val="2"/>
                <w:lang w:eastAsia="zh-CN"/>
              </w:rPr>
            </w:pPr>
            <w:r w:rsidRPr="00B64EE4">
              <w:rPr>
                <w:rFonts w:ascii="Arial" w:hAnsi="Arial" w:cs="Arial"/>
                <w:bCs/>
                <w:kern w:val="2"/>
                <w:lang w:eastAsia="zh-CN"/>
              </w:rPr>
              <w:t xml:space="preserve">Model/functionality control (selection, (de)activation, switching, </w:t>
            </w:r>
            <w:r w:rsidRPr="00B64EE4">
              <w:rPr>
                <w:rFonts w:ascii="Arial" w:hAnsi="Arial" w:cs="Arial" w:hint="eastAsia"/>
                <w:bCs/>
                <w:kern w:val="2"/>
                <w:lang w:eastAsia="zh-CN"/>
              </w:rPr>
              <w:t xml:space="preserve">updating, </w:t>
            </w:r>
            <w:r w:rsidRPr="00B64EE4">
              <w:rPr>
                <w:rFonts w:ascii="Arial" w:hAnsi="Arial" w:cs="Arial"/>
                <w:bCs/>
                <w:kern w:val="2"/>
                <w:lang w:eastAsia="zh-CN"/>
              </w:rPr>
              <w:t>fallback)</w:t>
            </w:r>
          </w:p>
        </w:tc>
        <w:tc>
          <w:tcPr>
            <w:tcW w:w="5637" w:type="dxa"/>
            <w:vAlign w:val="center"/>
          </w:tcPr>
          <w:p w14:paraId="4E2F6616" w14:textId="77777777" w:rsidR="00DC30FD" w:rsidRPr="00B64EE4" w:rsidRDefault="00DC30FD">
            <w:pPr>
              <w:spacing w:after="0"/>
              <w:jc w:val="center"/>
              <w:rPr>
                <w:rFonts w:ascii="Arial" w:hAnsi="Arial" w:cs="Arial"/>
                <w:kern w:val="2"/>
                <w:lang w:eastAsia="zh-CN"/>
              </w:rPr>
            </w:pPr>
            <w:r w:rsidRPr="00B64EE4">
              <w:rPr>
                <w:rFonts w:ascii="Arial" w:hAnsi="Arial" w:cs="Arial"/>
                <w:kern w:val="2"/>
                <w:lang w:eastAsia="zh-CN"/>
              </w:rPr>
              <w:t>gNB</w:t>
            </w:r>
            <w:r w:rsidRPr="00B64EE4">
              <w:rPr>
                <w:rFonts w:ascii="Arial" w:hAnsi="Arial" w:cs="Arial" w:hint="eastAsia"/>
                <w:kern w:val="2"/>
                <w:lang w:eastAsia="zh-CN"/>
              </w:rPr>
              <w:t>, [FFS: UE]</w:t>
            </w:r>
          </w:p>
        </w:tc>
      </w:tr>
    </w:tbl>
    <w:p w14:paraId="4281A5F2" w14:textId="77777777" w:rsidR="00DC30FD" w:rsidRPr="009A294A" w:rsidRDefault="00DC30FD" w:rsidP="688C3693"/>
    <w:p w14:paraId="5A39D22C" w14:textId="7573A4E4" w:rsidR="00BC7EF3" w:rsidRPr="00A842D2" w:rsidRDefault="004F62C1" w:rsidP="00323219">
      <w:pPr>
        <w:jc w:val="both"/>
        <w:rPr>
          <w:b/>
          <w:bCs/>
        </w:rPr>
      </w:pPr>
      <w:r w:rsidRPr="00A842D2">
        <w:rPr>
          <w:b/>
          <w:bCs/>
        </w:rPr>
        <w:t>Observation</w:t>
      </w:r>
      <w:r w:rsidR="00EC47E6" w:rsidRPr="00A842D2">
        <w:rPr>
          <w:b/>
          <w:bCs/>
        </w:rPr>
        <w:t xml:space="preserve"> </w:t>
      </w:r>
      <w:r w:rsidR="001D162D" w:rsidRPr="00A842D2">
        <w:rPr>
          <w:b/>
          <w:bCs/>
        </w:rPr>
        <w:t>7</w:t>
      </w:r>
      <w:r w:rsidRPr="00A842D2">
        <w:rPr>
          <w:b/>
          <w:bCs/>
        </w:rPr>
        <w:t xml:space="preserve">: </w:t>
      </w:r>
      <w:r w:rsidR="001F1319" w:rsidRPr="00A842D2">
        <w:rPr>
          <w:b/>
          <w:bCs/>
        </w:rPr>
        <w:t xml:space="preserve">No case has been made for the CN training </w:t>
      </w:r>
      <w:r w:rsidR="00FE0BD5" w:rsidRPr="00A842D2">
        <w:rPr>
          <w:b/>
          <w:bCs/>
        </w:rPr>
        <w:t>models for CSI compression, and there is thus no reason for the CN to have the model available for transfer/delivery.</w:t>
      </w:r>
    </w:p>
    <w:p w14:paraId="08F77F8F" w14:textId="7582DCE4" w:rsidR="004D7C24" w:rsidRDefault="004D7C24" w:rsidP="00323219">
      <w:pPr>
        <w:jc w:val="both"/>
        <w:rPr>
          <w:b/>
          <w:bCs/>
        </w:rPr>
      </w:pPr>
      <w:r w:rsidRPr="00323219">
        <w:rPr>
          <w:b/>
          <w:bCs/>
        </w:rPr>
        <w:t>Proposal</w:t>
      </w:r>
      <w:r w:rsidR="00EC47E6">
        <w:rPr>
          <w:b/>
          <w:bCs/>
        </w:rPr>
        <w:t xml:space="preserve"> 7</w:t>
      </w:r>
      <w:r w:rsidRPr="00323219">
        <w:rPr>
          <w:b/>
          <w:bCs/>
        </w:rPr>
        <w:t xml:space="preserve">: Delete </w:t>
      </w:r>
      <w:r w:rsidR="00BC7EF3" w:rsidRPr="00323219">
        <w:rPr>
          <w:b/>
          <w:bCs/>
        </w:rPr>
        <w:t xml:space="preserve">the FFS item </w:t>
      </w:r>
      <w:r w:rsidR="00FE0BD5">
        <w:rPr>
          <w:b/>
          <w:bCs/>
        </w:rPr>
        <w:t xml:space="preserve">of CN </w:t>
      </w:r>
      <w:r w:rsidR="00BC7EF3" w:rsidRPr="00323219">
        <w:rPr>
          <w:b/>
          <w:bCs/>
        </w:rPr>
        <w:t>for Model training from row a of the entity mapping Table 1.</w:t>
      </w:r>
    </w:p>
    <w:p w14:paraId="2F80DF73" w14:textId="1AC82001" w:rsidR="00BC7EF3" w:rsidRPr="00323219" w:rsidRDefault="00BC7EF3" w:rsidP="00323219">
      <w:pPr>
        <w:jc w:val="both"/>
        <w:rPr>
          <w:b/>
          <w:bCs/>
        </w:rPr>
      </w:pPr>
      <w:r>
        <w:rPr>
          <w:b/>
          <w:bCs/>
        </w:rPr>
        <w:t>Proposal</w:t>
      </w:r>
      <w:r w:rsidR="00EC47E6">
        <w:rPr>
          <w:b/>
          <w:bCs/>
        </w:rPr>
        <w:t xml:space="preserve"> 8</w:t>
      </w:r>
      <w:r>
        <w:rPr>
          <w:b/>
          <w:bCs/>
        </w:rPr>
        <w:t>: Delete the FFS items</w:t>
      </w:r>
      <w:r w:rsidR="00DE73B4">
        <w:rPr>
          <w:b/>
          <w:bCs/>
        </w:rPr>
        <w:t xml:space="preserve"> with the CN</w:t>
      </w:r>
      <w:r>
        <w:rPr>
          <w:b/>
          <w:bCs/>
        </w:rPr>
        <w:t xml:space="preserve"> for Model transfer/delivery from row b of entity mapping Table 1.</w:t>
      </w:r>
    </w:p>
    <w:p w14:paraId="74FA247C" w14:textId="6071CDF8" w:rsidR="00470C82" w:rsidRPr="00470C82" w:rsidRDefault="00930D37" w:rsidP="00323219">
      <w:pPr>
        <w:jc w:val="both"/>
      </w:pPr>
      <w:r>
        <w:t>Given the requirement of paired models for CSI compression, the gNB would need to maintain control</w:t>
      </w:r>
      <w:r w:rsidR="00F94491">
        <w:t xml:space="preserve"> of the UE-side and gNB-side model</w:t>
      </w:r>
      <w:r>
        <w:t>, so th</w:t>
      </w:r>
      <w:r w:rsidR="00F94491">
        <w:t>e</w:t>
      </w:r>
      <w:r>
        <w:t xml:space="preserve"> FFS</w:t>
      </w:r>
      <w:r w:rsidR="00F94491">
        <w:t xml:space="preserve"> item in row e</w:t>
      </w:r>
      <w:r>
        <w:t xml:space="preserve"> </w:t>
      </w:r>
      <w:r w:rsidR="00F94491">
        <w:t>should</w:t>
      </w:r>
      <w:r>
        <w:t xml:space="preserve"> be deleted.</w:t>
      </w:r>
    </w:p>
    <w:p w14:paraId="25CCBD2B" w14:textId="33061C4C" w:rsidR="00963884" w:rsidRPr="00323219" w:rsidRDefault="00963884" w:rsidP="00323219">
      <w:pPr>
        <w:jc w:val="both"/>
        <w:rPr>
          <w:b/>
          <w:bCs/>
        </w:rPr>
      </w:pPr>
      <w:r w:rsidRPr="00323219">
        <w:rPr>
          <w:b/>
          <w:bCs/>
        </w:rPr>
        <w:t>Proposal</w:t>
      </w:r>
      <w:r w:rsidR="00EC47E6">
        <w:rPr>
          <w:b/>
          <w:bCs/>
        </w:rPr>
        <w:t xml:space="preserve"> 9</w:t>
      </w:r>
      <w:r w:rsidRPr="00323219">
        <w:rPr>
          <w:b/>
          <w:bCs/>
        </w:rPr>
        <w:t xml:space="preserve">: </w:t>
      </w:r>
      <w:r w:rsidR="00942307" w:rsidRPr="00323219">
        <w:rPr>
          <w:b/>
          <w:bCs/>
        </w:rPr>
        <w:t>Delete the FFS item</w:t>
      </w:r>
      <w:r w:rsidR="00F94491">
        <w:rPr>
          <w:b/>
          <w:bCs/>
        </w:rPr>
        <w:t xml:space="preserve"> </w:t>
      </w:r>
      <w:r w:rsidR="00651042">
        <w:rPr>
          <w:b/>
          <w:bCs/>
        </w:rPr>
        <w:t>for</w:t>
      </w:r>
      <w:r w:rsidR="00F94491">
        <w:rPr>
          <w:b/>
          <w:bCs/>
        </w:rPr>
        <w:t xml:space="preserve"> UE </w:t>
      </w:r>
      <w:r w:rsidR="00FA251C">
        <w:rPr>
          <w:b/>
          <w:bCs/>
        </w:rPr>
        <w:t>functionality/model control</w:t>
      </w:r>
      <w:r w:rsidR="007B4E6D" w:rsidRPr="00323219">
        <w:rPr>
          <w:b/>
          <w:bCs/>
        </w:rPr>
        <w:t xml:space="preserve"> </w:t>
      </w:r>
      <w:r w:rsidR="007B4E6D" w:rsidRPr="009A294A">
        <w:rPr>
          <w:b/>
          <w:bCs/>
        </w:rPr>
        <w:t xml:space="preserve">from </w:t>
      </w:r>
      <w:r w:rsidR="00F94491">
        <w:rPr>
          <w:b/>
          <w:bCs/>
        </w:rPr>
        <w:t>row</w:t>
      </w:r>
      <w:r w:rsidR="007B4E6D" w:rsidRPr="009A294A">
        <w:rPr>
          <w:b/>
          <w:bCs/>
        </w:rPr>
        <w:t xml:space="preserve"> </w:t>
      </w:r>
      <w:r w:rsidR="00930D37">
        <w:rPr>
          <w:b/>
          <w:bCs/>
        </w:rPr>
        <w:t>e</w:t>
      </w:r>
      <w:r w:rsidR="007B4E6D" w:rsidRPr="00323219">
        <w:rPr>
          <w:b/>
          <w:bCs/>
        </w:rPr>
        <w:t xml:space="preserve"> </w:t>
      </w:r>
      <w:r w:rsidR="00FA251C">
        <w:rPr>
          <w:b/>
          <w:bCs/>
        </w:rPr>
        <w:t>of</w:t>
      </w:r>
      <w:r w:rsidR="00FB12D8" w:rsidRPr="00323219">
        <w:rPr>
          <w:b/>
          <w:bCs/>
        </w:rPr>
        <w:t xml:space="preserve"> the entity mapping </w:t>
      </w:r>
      <w:r w:rsidR="007B4E6D" w:rsidRPr="00323219">
        <w:rPr>
          <w:b/>
          <w:bCs/>
        </w:rPr>
        <w:t xml:space="preserve">Table </w:t>
      </w:r>
      <w:r w:rsidR="002A04A2">
        <w:rPr>
          <w:b/>
          <w:bCs/>
        </w:rPr>
        <w:t>1</w:t>
      </w:r>
      <w:r w:rsidR="00FB12D8" w:rsidRPr="00323219">
        <w:rPr>
          <w:b/>
          <w:bCs/>
        </w:rPr>
        <w:t>.</w:t>
      </w:r>
    </w:p>
    <w:p w14:paraId="7C66E40A" w14:textId="471313EC" w:rsidR="002518D1" w:rsidRDefault="002518D1" w:rsidP="00323219">
      <w:pPr>
        <w:pStyle w:val="Heading3"/>
      </w:pPr>
      <w:r>
        <w:t>2.3.2</w:t>
      </w:r>
      <w:r>
        <w:tab/>
        <w:t>Beam Management</w:t>
      </w:r>
    </w:p>
    <w:p w14:paraId="150FEF27" w14:textId="25F9D4D6" w:rsidR="005F337E" w:rsidRDefault="005F5AB7" w:rsidP="688C3693">
      <w:pPr>
        <w:rPr>
          <w:u w:val="single"/>
        </w:rPr>
      </w:pPr>
      <w:r w:rsidRPr="00323219">
        <w:rPr>
          <w:u w:val="single"/>
        </w:rPr>
        <w:t xml:space="preserve">Table 2: UE-side </w:t>
      </w:r>
      <w:r w:rsidR="008E7D9B" w:rsidRPr="00323219">
        <w:rPr>
          <w:u w:val="single"/>
        </w:rPr>
        <w:t>Model</w:t>
      </w:r>
      <w:r w:rsidRPr="00323219">
        <w:rPr>
          <w:u w:val="single"/>
        </w:rPr>
        <w:t xml:space="preserve"> </w:t>
      </w:r>
      <w:r w:rsidR="008E7D9B" w:rsidRPr="00323219">
        <w:rPr>
          <w:u w:val="single"/>
        </w:rPr>
        <w:t>for Beam Management</w:t>
      </w:r>
    </w:p>
    <w:p w14:paraId="76C2528A" w14:textId="7089BA62" w:rsidR="00DC30FD" w:rsidRDefault="00DC30FD" w:rsidP="00DC30FD">
      <w:pPr>
        <w:jc w:val="center"/>
      </w:pPr>
      <w:r w:rsidRPr="00C27DFB">
        <w:rPr>
          <w:color w:val="595959" w:themeColor="text1" w:themeTint="A6"/>
        </w:rPr>
        <w:t>Table 2.3-</w:t>
      </w:r>
      <w:r>
        <w:rPr>
          <w:color w:val="595959" w:themeColor="text1" w:themeTint="A6"/>
        </w:rPr>
        <w:t>2</w:t>
      </w:r>
      <w:r w:rsidRPr="00C27DFB">
        <w:rPr>
          <w:color w:val="595959" w:themeColor="text1" w:themeTint="A6"/>
        </w:rPr>
        <w:t xml:space="preserve">: Table </w:t>
      </w:r>
      <w:r>
        <w:rPr>
          <w:color w:val="595959" w:themeColor="text1" w:themeTint="A6"/>
        </w:rPr>
        <w:t>2</w:t>
      </w:r>
      <w:r w:rsidRPr="00C27DFB">
        <w:rPr>
          <w:color w:val="595959" w:themeColor="text1" w:themeTint="A6"/>
        </w:rPr>
        <w:t xml:space="preserve"> [</w:t>
      </w:r>
      <w:r w:rsidR="00D64CB3">
        <w:rPr>
          <w:color w:val="595959" w:themeColor="text1" w:themeTint="A6"/>
        </w:rPr>
        <w:t>1]</w:t>
      </w:r>
      <w:r>
        <w:rPr>
          <w:color w:val="595959" w:themeColor="text1" w:themeTint="A6"/>
        </w:rPr>
        <w:t xml:space="preserve"> The mapping of AI/ML functions to physical entities for beam management with UE-side model</w:t>
      </w:r>
    </w:p>
    <w:tbl>
      <w:tblPr>
        <w:tblStyle w:val="TableGrid"/>
        <w:tblW w:w="0" w:type="auto"/>
        <w:tblLook w:val="04A0" w:firstRow="1" w:lastRow="0" w:firstColumn="1" w:lastColumn="0" w:noHBand="0" w:noVBand="1"/>
      </w:tblPr>
      <w:tblGrid>
        <w:gridCol w:w="1467"/>
        <w:gridCol w:w="3542"/>
        <w:gridCol w:w="4619"/>
      </w:tblGrid>
      <w:tr w:rsidR="00DC30FD" w14:paraId="5EF7DE67" w14:textId="77777777">
        <w:tc>
          <w:tcPr>
            <w:tcW w:w="1467" w:type="dxa"/>
            <w:vAlign w:val="center"/>
          </w:tcPr>
          <w:p w14:paraId="17E57BB6" w14:textId="77777777" w:rsidR="00DC30FD" w:rsidRDefault="00DC30FD">
            <w:pPr>
              <w:spacing w:after="0"/>
              <w:jc w:val="center"/>
              <w:rPr>
                <w:rFonts w:ascii="Arial" w:eastAsia="SimSun" w:hAnsi="Arial" w:cs="Arial"/>
                <w:lang w:val="en-US" w:eastAsia="zh-CN"/>
              </w:rPr>
            </w:pPr>
          </w:p>
        </w:tc>
        <w:tc>
          <w:tcPr>
            <w:tcW w:w="3542" w:type="dxa"/>
            <w:vAlign w:val="center"/>
          </w:tcPr>
          <w:p w14:paraId="59C7A718" w14:textId="77777777" w:rsidR="00DC30FD" w:rsidRDefault="00DC30FD">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619" w:type="dxa"/>
            <w:vAlign w:val="center"/>
          </w:tcPr>
          <w:p w14:paraId="5B62237A" w14:textId="77777777" w:rsidR="00DC30FD" w:rsidRDefault="00DC30FD">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DC30FD" w14:paraId="42A6FC00" w14:textId="77777777">
        <w:tc>
          <w:tcPr>
            <w:tcW w:w="1467" w:type="dxa"/>
            <w:vAlign w:val="center"/>
          </w:tcPr>
          <w:p w14:paraId="661C0283" w14:textId="77777777" w:rsidR="00DC30FD" w:rsidRDefault="00DC30FD">
            <w:pPr>
              <w:spacing w:after="0"/>
              <w:jc w:val="center"/>
              <w:rPr>
                <w:rFonts w:ascii="Arial" w:eastAsia="SimSun" w:hAnsi="Arial" w:cs="Arial"/>
                <w:lang w:val="en-US" w:eastAsia="zh-CN"/>
              </w:rPr>
            </w:pPr>
            <w:r>
              <w:rPr>
                <w:rFonts w:ascii="Arial" w:eastAsia="SimSun" w:hAnsi="Arial" w:cs="Arial"/>
                <w:lang w:val="en-US" w:eastAsia="zh-CN"/>
              </w:rPr>
              <w:t>a)</w:t>
            </w:r>
          </w:p>
        </w:tc>
        <w:tc>
          <w:tcPr>
            <w:tcW w:w="3542" w:type="dxa"/>
            <w:vAlign w:val="center"/>
          </w:tcPr>
          <w:p w14:paraId="5B994769" w14:textId="77777777" w:rsidR="00DC30FD" w:rsidRDefault="00DC30FD">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(offline training)</w:t>
            </w:r>
          </w:p>
        </w:tc>
        <w:tc>
          <w:tcPr>
            <w:tcW w:w="4619" w:type="dxa"/>
            <w:vAlign w:val="center"/>
          </w:tcPr>
          <w:p w14:paraId="22556F99" w14:textId="77777777" w:rsidR="00DC30FD" w:rsidRDefault="00DC30FD">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w:t>
            </w:r>
            <w:r>
              <w:rPr>
                <w:rFonts w:ascii="Arial" w:eastAsia="SimSun" w:hAnsi="Arial" w:cs="Arial" w:hint="eastAsia"/>
                <w:lang w:val="en-US" w:eastAsia="zh-CN"/>
              </w:rPr>
              <w:t xml:space="preserve">, UE, [FFS: </w:t>
            </w:r>
            <w:r>
              <w:rPr>
                <w:rFonts w:ascii="Arial" w:eastAsia="SimSun" w:hAnsi="Arial" w:cs="Arial"/>
                <w:lang w:val="en-US" w:eastAsia="zh-CN"/>
              </w:rPr>
              <w:t>gNB, OAM</w:t>
            </w:r>
            <w:r>
              <w:rPr>
                <w:rFonts w:ascii="Arial" w:eastAsia="SimSun" w:hAnsi="Arial" w:cs="Arial" w:hint="eastAsia"/>
                <w:lang w:val="en-US" w:eastAsia="zh-CN"/>
              </w:rPr>
              <w:t>, CN]</w:t>
            </w:r>
            <w:r>
              <w:rPr>
                <w:rFonts w:ascii="Arial" w:eastAsia="SimSun" w:hAnsi="Arial" w:cs="Arial"/>
                <w:lang w:val="en-US" w:eastAsia="zh-CN"/>
              </w:rPr>
              <w:t xml:space="preserve"> </w:t>
            </w:r>
          </w:p>
        </w:tc>
      </w:tr>
      <w:tr w:rsidR="00DC30FD" w14:paraId="66CCC535" w14:textId="77777777">
        <w:tc>
          <w:tcPr>
            <w:tcW w:w="1467" w:type="dxa"/>
            <w:vAlign w:val="center"/>
          </w:tcPr>
          <w:p w14:paraId="1B1E676A" w14:textId="77777777" w:rsidR="00DC30FD" w:rsidRDefault="00DC30FD">
            <w:pPr>
              <w:spacing w:after="0"/>
              <w:jc w:val="center"/>
              <w:rPr>
                <w:rFonts w:ascii="Arial" w:eastAsia="SimSun" w:hAnsi="Arial" w:cs="Arial"/>
                <w:lang w:val="en-US" w:eastAsia="zh-CN"/>
              </w:rPr>
            </w:pPr>
            <w:r>
              <w:rPr>
                <w:rFonts w:ascii="Arial" w:eastAsia="SimSun" w:hAnsi="Arial" w:cs="Arial"/>
                <w:lang w:val="en-US" w:eastAsia="zh-CN"/>
              </w:rPr>
              <w:t>b)</w:t>
            </w:r>
          </w:p>
        </w:tc>
        <w:tc>
          <w:tcPr>
            <w:tcW w:w="3542" w:type="dxa"/>
            <w:vAlign w:val="center"/>
          </w:tcPr>
          <w:p w14:paraId="7872180F" w14:textId="77777777" w:rsidR="00DC30FD" w:rsidRDefault="00DC30FD">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619" w:type="dxa"/>
            <w:vAlign w:val="center"/>
          </w:tcPr>
          <w:p w14:paraId="4C11ED63" w14:textId="77777777" w:rsidR="00DC30FD" w:rsidRDefault="00DC30FD">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server-&gt;UE</w:t>
            </w:r>
            <w:r>
              <w:rPr>
                <w:rFonts w:ascii="Arial" w:eastAsia="SimSun" w:hAnsi="Arial" w:cs="Arial" w:hint="eastAsia"/>
                <w:lang w:val="en-US" w:eastAsia="zh-CN"/>
              </w:rPr>
              <w:t xml:space="preserve">, [FFS: </w:t>
            </w:r>
            <w:r>
              <w:rPr>
                <w:rFonts w:ascii="Arial" w:eastAsia="SimSun" w:hAnsi="Arial" w:cs="Arial"/>
                <w:lang w:val="en-US" w:eastAsia="zh-CN"/>
              </w:rPr>
              <w:t xml:space="preserve">gNB-&gt;UE, </w:t>
            </w:r>
            <w:r>
              <w:rPr>
                <w:rFonts w:ascii="Arial" w:eastAsia="SimSun" w:hAnsi="Arial" w:cs="Arial" w:hint="eastAsia"/>
                <w:lang w:val="en-US" w:eastAsia="zh-CN"/>
              </w:rPr>
              <w:t>or OAM-&gt;UE, or CN-&gt;UE]</w:t>
            </w:r>
            <w:r>
              <w:rPr>
                <w:rFonts w:ascii="Arial" w:eastAsia="SimSun" w:hAnsi="Arial" w:cs="Arial"/>
                <w:lang w:val="en-US" w:eastAsia="zh-CN"/>
              </w:rPr>
              <w:t xml:space="preserve"> </w:t>
            </w:r>
          </w:p>
        </w:tc>
      </w:tr>
      <w:tr w:rsidR="00DC30FD" w14:paraId="04E6BF2B" w14:textId="77777777">
        <w:tc>
          <w:tcPr>
            <w:tcW w:w="1467" w:type="dxa"/>
            <w:vAlign w:val="center"/>
          </w:tcPr>
          <w:p w14:paraId="58B65EB7" w14:textId="77777777" w:rsidR="00DC30FD" w:rsidRDefault="00DC30FD">
            <w:pPr>
              <w:spacing w:after="0"/>
              <w:jc w:val="center"/>
              <w:rPr>
                <w:rFonts w:ascii="Arial" w:eastAsia="SimSun" w:hAnsi="Arial" w:cs="Arial"/>
                <w:lang w:val="en-US" w:eastAsia="zh-CN"/>
              </w:rPr>
            </w:pPr>
            <w:r>
              <w:rPr>
                <w:rFonts w:ascii="Arial" w:eastAsia="SimSun" w:hAnsi="Arial" w:cs="Arial"/>
                <w:lang w:val="en-US" w:eastAsia="zh-CN"/>
              </w:rPr>
              <w:t>c)</w:t>
            </w:r>
          </w:p>
        </w:tc>
        <w:tc>
          <w:tcPr>
            <w:tcW w:w="3542" w:type="dxa"/>
            <w:vAlign w:val="center"/>
          </w:tcPr>
          <w:p w14:paraId="675C71DD" w14:textId="77777777" w:rsidR="00DC30FD" w:rsidRDefault="00DC30FD">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619" w:type="dxa"/>
            <w:vAlign w:val="center"/>
          </w:tcPr>
          <w:p w14:paraId="60890DE4" w14:textId="77777777" w:rsidR="00DC30FD" w:rsidRDefault="00DC30FD">
            <w:pPr>
              <w:spacing w:after="0"/>
              <w:jc w:val="center"/>
              <w:rPr>
                <w:rFonts w:ascii="Arial" w:eastAsia="SimSun" w:hAnsi="Arial" w:cs="Arial"/>
                <w:lang w:val="en-US" w:eastAsia="zh-CN"/>
              </w:rPr>
            </w:pPr>
            <w:r>
              <w:rPr>
                <w:rFonts w:ascii="Arial" w:eastAsia="SimSun" w:hAnsi="Arial" w:cs="Arial"/>
                <w:kern w:val="2"/>
                <w:lang w:val="en-US" w:eastAsia="zh-CN"/>
              </w:rPr>
              <w:t>UE</w:t>
            </w:r>
          </w:p>
        </w:tc>
      </w:tr>
      <w:tr w:rsidR="00DC30FD" w14:paraId="0E75C7B0" w14:textId="77777777">
        <w:tc>
          <w:tcPr>
            <w:tcW w:w="1467" w:type="dxa"/>
            <w:vAlign w:val="center"/>
          </w:tcPr>
          <w:p w14:paraId="23409835" w14:textId="77777777" w:rsidR="00DC30FD" w:rsidRDefault="00DC30FD">
            <w:pPr>
              <w:spacing w:after="0"/>
              <w:jc w:val="center"/>
              <w:rPr>
                <w:rFonts w:ascii="Arial" w:eastAsia="SimSun" w:hAnsi="Arial" w:cs="Arial"/>
                <w:lang w:val="en-US" w:eastAsia="zh-CN"/>
              </w:rPr>
            </w:pPr>
            <w:r>
              <w:rPr>
                <w:rFonts w:ascii="Arial" w:eastAsia="SimSun" w:hAnsi="Arial" w:cs="Arial"/>
                <w:lang w:val="en-US" w:eastAsia="zh-CN"/>
              </w:rPr>
              <w:t>d)</w:t>
            </w:r>
          </w:p>
        </w:tc>
        <w:tc>
          <w:tcPr>
            <w:tcW w:w="3542" w:type="dxa"/>
            <w:vAlign w:val="center"/>
          </w:tcPr>
          <w:p w14:paraId="001BFCF4" w14:textId="77777777" w:rsidR="00DC30FD" w:rsidRDefault="00DC30FD">
            <w:pPr>
              <w:spacing w:after="0"/>
              <w:jc w:val="center"/>
              <w:rPr>
                <w:rFonts w:ascii="Arial" w:eastAsia="SimSun" w:hAnsi="Arial" w:cs="Arial"/>
                <w:bCs/>
                <w:lang w:val="en-US" w:eastAsia="zh-CN"/>
              </w:rPr>
            </w:pPr>
            <w:r>
              <w:rPr>
                <w:rFonts w:ascii="Arial" w:eastAsia="SimSun" w:hAnsi="Arial" w:cs="Arial"/>
                <w:bCs/>
                <w:kern w:val="2"/>
                <w:lang w:val="en-US" w:eastAsia="zh-CN"/>
              </w:rPr>
              <w:t>Model</w:t>
            </w:r>
            <w:r>
              <w:rPr>
                <w:rFonts w:ascii="Arial" w:eastAsia="SimSun" w:hAnsi="Arial" w:cs="Arial" w:hint="eastAsia"/>
                <w:bCs/>
                <w:kern w:val="2"/>
                <w:lang w:val="en-US" w:eastAsia="zh-CN"/>
              </w:rPr>
              <w:t>/functionality</w:t>
            </w:r>
            <w:r>
              <w:rPr>
                <w:rFonts w:ascii="Arial" w:eastAsia="SimSun" w:hAnsi="Arial" w:cs="Arial"/>
                <w:bCs/>
                <w:kern w:val="2"/>
                <w:lang w:val="en-US" w:eastAsia="zh-CN"/>
              </w:rPr>
              <w:t xml:space="preserve"> monitoring</w:t>
            </w:r>
          </w:p>
        </w:tc>
        <w:tc>
          <w:tcPr>
            <w:tcW w:w="4619" w:type="dxa"/>
            <w:vAlign w:val="center"/>
          </w:tcPr>
          <w:p w14:paraId="4CC3CBFF" w14:textId="77777777" w:rsidR="00DC30FD" w:rsidRDefault="00DC30FD">
            <w:pPr>
              <w:spacing w:after="0"/>
              <w:jc w:val="center"/>
              <w:rPr>
                <w:rFonts w:ascii="Arial" w:eastAsia="SimSun" w:hAnsi="Arial" w:cs="Arial"/>
                <w:lang w:val="en-US" w:eastAsia="zh-CN"/>
              </w:rPr>
            </w:pPr>
            <w:r>
              <w:rPr>
                <w:rFonts w:ascii="Arial" w:eastAsia="SimSun" w:hAnsi="Arial" w:cs="Arial"/>
                <w:kern w:val="2"/>
                <w:lang w:val="en-US" w:eastAsia="zh-CN"/>
              </w:rPr>
              <w:t>UE</w:t>
            </w:r>
            <w:r>
              <w:rPr>
                <w:rFonts w:ascii="Arial" w:eastAsia="SimSun" w:hAnsi="Arial" w:cs="Arial" w:hint="eastAsia"/>
                <w:kern w:val="2"/>
                <w:lang w:val="en-US" w:eastAsia="zh-CN"/>
              </w:rPr>
              <w:t xml:space="preserve"> (UE monitors the performance, and may report to gNB), gNB (gNB monitors the performance)</w:t>
            </w:r>
          </w:p>
        </w:tc>
      </w:tr>
      <w:tr w:rsidR="00DC30FD" w14:paraId="52CCF987" w14:textId="77777777">
        <w:tc>
          <w:tcPr>
            <w:tcW w:w="1467" w:type="dxa"/>
            <w:vAlign w:val="center"/>
          </w:tcPr>
          <w:p w14:paraId="577A68D4" w14:textId="77777777" w:rsidR="00DC30FD" w:rsidRDefault="00DC30FD">
            <w:pPr>
              <w:spacing w:after="0"/>
              <w:jc w:val="center"/>
              <w:rPr>
                <w:rFonts w:ascii="Arial" w:eastAsia="SimSun" w:hAnsi="Arial" w:cs="Arial"/>
                <w:lang w:val="en-US" w:eastAsia="zh-CN"/>
              </w:rPr>
            </w:pPr>
            <w:r>
              <w:rPr>
                <w:rFonts w:ascii="Arial" w:eastAsia="SimSun" w:hAnsi="Arial" w:cs="Arial"/>
                <w:lang w:val="en-US" w:eastAsia="zh-CN"/>
              </w:rPr>
              <w:t>e)</w:t>
            </w:r>
          </w:p>
        </w:tc>
        <w:tc>
          <w:tcPr>
            <w:tcW w:w="3542" w:type="dxa"/>
            <w:vAlign w:val="center"/>
          </w:tcPr>
          <w:p w14:paraId="0E146835" w14:textId="77777777" w:rsidR="00DC30FD" w:rsidRDefault="00DC30FD">
            <w:pPr>
              <w:spacing w:after="0"/>
              <w:jc w:val="center"/>
              <w:rPr>
                <w:rFonts w:ascii="Arial" w:eastAsia="SimSun" w:hAnsi="Arial" w:cs="Arial"/>
                <w:bCs/>
                <w:kern w:val="2"/>
                <w:lang w:val="en-US" w:eastAsia="zh-CN"/>
              </w:rPr>
            </w:pPr>
            <w:r>
              <w:rPr>
                <w:rFonts w:ascii="Arial" w:eastAsia="SimSun" w:hAnsi="Arial" w:cs="Arial"/>
                <w:bCs/>
                <w:kern w:val="2"/>
                <w:lang w:val="en-US" w:eastAsia="zh-CN"/>
              </w:rPr>
              <w:t>Model/functionality control (selection, (de)activation, switching, fallback)</w:t>
            </w:r>
          </w:p>
        </w:tc>
        <w:tc>
          <w:tcPr>
            <w:tcW w:w="4619" w:type="dxa"/>
            <w:vAlign w:val="center"/>
          </w:tcPr>
          <w:p w14:paraId="3FEE6EE7" w14:textId="77777777" w:rsidR="00DC30FD" w:rsidRDefault="00DC30FD">
            <w:pPr>
              <w:spacing w:after="0"/>
              <w:jc w:val="center"/>
              <w:rPr>
                <w:rFonts w:ascii="Arial" w:eastAsia="SimSun" w:hAnsi="Arial" w:cs="Arial"/>
                <w:kern w:val="2"/>
                <w:lang w:val="en-US" w:eastAsia="zh-CN"/>
              </w:rPr>
            </w:pPr>
            <w:r>
              <w:rPr>
                <w:rFonts w:ascii="Arial" w:eastAsia="SimSun" w:hAnsi="Arial" w:cs="Arial"/>
                <w:kern w:val="2"/>
                <w:lang w:val="en-US" w:eastAsia="zh-CN"/>
              </w:rPr>
              <w:t>gNB</w:t>
            </w:r>
            <w:r>
              <w:rPr>
                <w:rFonts w:ascii="Arial" w:eastAsia="SimSun" w:hAnsi="Arial" w:cs="Arial" w:hint="eastAsia"/>
                <w:kern w:val="2"/>
                <w:lang w:val="en-US" w:eastAsia="zh-CN"/>
              </w:rPr>
              <w:t xml:space="preserve"> if monitoring resides at UE or gNB</w:t>
            </w:r>
            <w:r>
              <w:rPr>
                <w:rFonts w:ascii="Arial" w:eastAsia="SimSun" w:hAnsi="Arial" w:cs="Arial"/>
                <w:kern w:val="2"/>
                <w:lang w:val="en-US" w:eastAsia="zh-CN"/>
              </w:rPr>
              <w:t xml:space="preserve">, </w:t>
            </w:r>
          </w:p>
          <w:p w14:paraId="39216FDB" w14:textId="3A407A29" w:rsidR="00DC30FD" w:rsidRDefault="00DC30FD">
            <w:pPr>
              <w:spacing w:after="0"/>
              <w:jc w:val="center"/>
              <w:rPr>
                <w:rFonts w:ascii="Arial" w:eastAsia="SimSun" w:hAnsi="Arial" w:cs="Arial"/>
                <w:kern w:val="2"/>
                <w:lang w:val="en-US" w:eastAsia="zh-CN"/>
              </w:rPr>
            </w:pPr>
            <w:r>
              <w:rPr>
                <w:rFonts w:ascii="Arial" w:eastAsia="SimSun" w:hAnsi="Arial" w:cs="Arial"/>
                <w:kern w:val="2"/>
                <w:lang w:val="en-US" w:eastAsia="zh-CN"/>
              </w:rPr>
              <w:t>UE</w:t>
            </w:r>
            <w:r>
              <w:rPr>
                <w:rFonts w:ascii="Arial" w:eastAsia="SimSun" w:hAnsi="Arial" w:cs="Arial" w:hint="eastAsia"/>
                <w:kern w:val="2"/>
                <w:lang w:val="en-US" w:eastAsia="zh-CN"/>
              </w:rPr>
              <w:t xml:space="preserve"> if monitoring resides at UE</w:t>
            </w:r>
          </w:p>
        </w:tc>
      </w:tr>
    </w:tbl>
    <w:p w14:paraId="64A9002E" w14:textId="77777777" w:rsidR="00DC30FD" w:rsidRPr="009951DB" w:rsidRDefault="00DC30FD" w:rsidP="688C3693">
      <w:pPr>
        <w:rPr>
          <w:b/>
          <w:bCs/>
          <w:u w:val="single"/>
        </w:rPr>
      </w:pPr>
    </w:p>
    <w:p w14:paraId="6F03B09D" w14:textId="53B0197A" w:rsidR="004F62C1" w:rsidRPr="009951DB" w:rsidRDefault="004F62C1" w:rsidP="00323219">
      <w:pPr>
        <w:jc w:val="both"/>
        <w:rPr>
          <w:b/>
          <w:bCs/>
        </w:rPr>
      </w:pPr>
      <w:r w:rsidRPr="009951DB">
        <w:rPr>
          <w:b/>
          <w:bCs/>
        </w:rPr>
        <w:t>Observation</w:t>
      </w:r>
      <w:r w:rsidR="00DE3351" w:rsidRPr="009951DB">
        <w:rPr>
          <w:b/>
          <w:bCs/>
        </w:rPr>
        <w:t xml:space="preserve"> </w:t>
      </w:r>
      <w:r w:rsidR="00BA2EC3">
        <w:rPr>
          <w:b/>
          <w:bCs/>
        </w:rPr>
        <w:t>8</w:t>
      </w:r>
      <w:r w:rsidRPr="009951DB">
        <w:rPr>
          <w:b/>
          <w:bCs/>
        </w:rPr>
        <w:t>: No case has been made for the gNB, OAM or CN for training models for</w:t>
      </w:r>
      <w:r w:rsidR="000208AF" w:rsidRPr="009951DB">
        <w:rPr>
          <w:b/>
          <w:bCs/>
        </w:rPr>
        <w:t xml:space="preserve"> UE-side</w:t>
      </w:r>
      <w:r w:rsidRPr="009951DB">
        <w:rPr>
          <w:b/>
          <w:bCs/>
        </w:rPr>
        <w:t xml:space="preserve"> beam management, and there is thus no reason for the gNB, OAM or UE to have the model available for transfer/delivery.</w:t>
      </w:r>
    </w:p>
    <w:p w14:paraId="6B6B8FBA" w14:textId="56CA0480" w:rsidR="00BC7EF3" w:rsidRDefault="00BC7EF3" w:rsidP="00323219">
      <w:pPr>
        <w:jc w:val="both"/>
        <w:rPr>
          <w:b/>
          <w:bCs/>
        </w:rPr>
      </w:pPr>
      <w:r w:rsidRPr="00C27DFB">
        <w:rPr>
          <w:b/>
          <w:bCs/>
        </w:rPr>
        <w:t>Proposal</w:t>
      </w:r>
      <w:r w:rsidR="00DE3351">
        <w:rPr>
          <w:b/>
          <w:bCs/>
        </w:rPr>
        <w:t xml:space="preserve"> 10</w:t>
      </w:r>
      <w:r w:rsidRPr="00C27DFB">
        <w:rPr>
          <w:b/>
          <w:bCs/>
        </w:rPr>
        <w:t>: Delete the FFS item</w:t>
      </w:r>
      <w:r w:rsidR="004F62C1">
        <w:rPr>
          <w:b/>
          <w:bCs/>
        </w:rPr>
        <w:t>s of gNB, OAM, and CN</w:t>
      </w:r>
      <w:r w:rsidRPr="00C27DFB">
        <w:rPr>
          <w:b/>
          <w:bCs/>
        </w:rPr>
        <w:t xml:space="preserve"> Model training from row a of the entity mapping Table </w:t>
      </w:r>
      <w:r>
        <w:rPr>
          <w:b/>
          <w:bCs/>
        </w:rPr>
        <w:t>2</w:t>
      </w:r>
      <w:r w:rsidRPr="00C27DFB">
        <w:rPr>
          <w:b/>
          <w:bCs/>
        </w:rPr>
        <w:t>.</w:t>
      </w:r>
    </w:p>
    <w:p w14:paraId="1875D493" w14:textId="7EF3A84E" w:rsidR="00BC7EF3" w:rsidRPr="00C27DFB" w:rsidRDefault="00BC7EF3" w:rsidP="00323219">
      <w:pPr>
        <w:jc w:val="both"/>
        <w:rPr>
          <w:b/>
          <w:bCs/>
        </w:rPr>
      </w:pPr>
      <w:r>
        <w:rPr>
          <w:b/>
          <w:bCs/>
        </w:rPr>
        <w:t>Proposal</w:t>
      </w:r>
      <w:r w:rsidR="00DE3351">
        <w:rPr>
          <w:b/>
          <w:bCs/>
        </w:rPr>
        <w:t xml:space="preserve"> 11</w:t>
      </w:r>
      <w:r>
        <w:rPr>
          <w:b/>
          <w:bCs/>
        </w:rPr>
        <w:t>: Delete the FFS items for</w:t>
      </w:r>
      <w:r w:rsidR="000208AF">
        <w:rPr>
          <w:b/>
          <w:bCs/>
        </w:rPr>
        <w:t xml:space="preserve"> gNB, OAM, and CN</w:t>
      </w:r>
      <w:r>
        <w:rPr>
          <w:b/>
          <w:bCs/>
        </w:rPr>
        <w:t xml:space="preserve"> Model transfer/delivery from row b of entity mapping Table 2.</w:t>
      </w:r>
    </w:p>
    <w:p w14:paraId="76E1DA18" w14:textId="140A6EAD" w:rsidR="008E7D9B" w:rsidRDefault="009C6960" w:rsidP="00323219">
      <w:pPr>
        <w:jc w:val="both"/>
      </w:pPr>
      <w:r>
        <w:lastRenderedPageBreak/>
        <w:t xml:space="preserve">Row e of </w:t>
      </w:r>
      <w:r w:rsidR="00BE18CB">
        <w:t xml:space="preserve">entity mapping </w:t>
      </w:r>
      <w:r>
        <w:t>Table 2</w:t>
      </w:r>
      <w:r w:rsidR="004E375E">
        <w:t xml:space="preserve"> indicates that the UE is responsible for model/functionality control </w:t>
      </w:r>
      <w:r w:rsidR="00912977">
        <w:t xml:space="preserve">if monitoring resides at the UE. However, it isn’t clear how a UE could </w:t>
      </w:r>
      <w:r w:rsidR="00721619">
        <w:t>switch its configured functionality without gNB involvement.</w:t>
      </w:r>
    </w:p>
    <w:p w14:paraId="0237FA5F" w14:textId="37A5B58C" w:rsidR="00C20163" w:rsidRPr="003E5E8E" w:rsidRDefault="00C20163" w:rsidP="00323219">
      <w:pPr>
        <w:jc w:val="both"/>
        <w:rPr>
          <w:b/>
          <w:bCs/>
        </w:rPr>
      </w:pPr>
      <w:r w:rsidRPr="003E5E8E">
        <w:rPr>
          <w:b/>
          <w:bCs/>
        </w:rPr>
        <w:t>Observation</w:t>
      </w:r>
      <w:r w:rsidR="00DE3351" w:rsidRPr="003E5E8E">
        <w:rPr>
          <w:b/>
          <w:bCs/>
        </w:rPr>
        <w:t xml:space="preserve"> </w:t>
      </w:r>
      <w:r w:rsidR="00BC766C">
        <w:rPr>
          <w:b/>
          <w:bCs/>
        </w:rPr>
        <w:t>9</w:t>
      </w:r>
      <w:r w:rsidRPr="003E5E8E">
        <w:rPr>
          <w:b/>
          <w:bCs/>
        </w:rPr>
        <w:t xml:space="preserve">: </w:t>
      </w:r>
      <w:r w:rsidR="0033221E" w:rsidRPr="003E5E8E">
        <w:rPr>
          <w:b/>
          <w:bCs/>
        </w:rPr>
        <w:t>In entity mapping Table 2, row e, it isn’t clear how a UE could switch its configured functionality without gNB involvement.</w:t>
      </w:r>
    </w:p>
    <w:p w14:paraId="24A2A7D0" w14:textId="7CBA0FAE" w:rsidR="0033221E" w:rsidRDefault="00663007" w:rsidP="00323219">
      <w:pPr>
        <w:jc w:val="both"/>
      </w:pPr>
      <w:r>
        <w:t xml:space="preserve">The </w:t>
      </w:r>
      <w:r w:rsidR="00C254D3">
        <w:t xml:space="preserve">UE could, however, </w:t>
      </w:r>
      <w:r w:rsidR="00DF2349">
        <w:t xml:space="preserve">through monitoring its model, switch to a different model </w:t>
      </w:r>
      <w:r w:rsidR="00EE758D">
        <w:t>within the configured functionality.</w:t>
      </w:r>
    </w:p>
    <w:p w14:paraId="19EDAD00" w14:textId="5213E228" w:rsidR="00EE758D" w:rsidRPr="003224F6" w:rsidRDefault="00EE758D" w:rsidP="00323219">
      <w:pPr>
        <w:jc w:val="both"/>
        <w:rPr>
          <w:b/>
          <w:bCs/>
        </w:rPr>
      </w:pPr>
      <w:r w:rsidRPr="003224F6">
        <w:rPr>
          <w:b/>
          <w:bCs/>
        </w:rPr>
        <w:t>Observation</w:t>
      </w:r>
      <w:r w:rsidR="00DE3351" w:rsidRPr="003224F6">
        <w:rPr>
          <w:b/>
          <w:bCs/>
        </w:rPr>
        <w:t xml:space="preserve"> 1</w:t>
      </w:r>
      <w:r w:rsidR="008B1A5D">
        <w:rPr>
          <w:b/>
          <w:bCs/>
        </w:rPr>
        <w:t>0</w:t>
      </w:r>
      <w:r w:rsidRPr="003224F6">
        <w:rPr>
          <w:b/>
          <w:bCs/>
        </w:rPr>
        <w:t xml:space="preserve">: The UE could, through monitoring its model, </w:t>
      </w:r>
      <w:r w:rsidR="009E09A9" w:rsidRPr="003224F6">
        <w:rPr>
          <w:b/>
          <w:bCs/>
        </w:rPr>
        <w:t>switch to a different model within the configured functionality.</w:t>
      </w:r>
    </w:p>
    <w:p w14:paraId="29B8E684" w14:textId="0A63E345" w:rsidR="009E09A9" w:rsidRDefault="00FD3EDA" w:rsidP="00323219">
      <w:pPr>
        <w:jc w:val="both"/>
      </w:pPr>
      <w:r>
        <w:t xml:space="preserve">If the table is kept in the current format, it should at least be clarified that a UE can perform certain model control </w:t>
      </w:r>
      <w:r w:rsidR="00CE3BEE">
        <w:t xml:space="preserve">if the monitoring resides at the UE. </w:t>
      </w:r>
      <w:r w:rsidR="002F5FC4">
        <w:t>It seems feasible to allow the UE to select and switch between models</w:t>
      </w:r>
      <w:r w:rsidR="001B7A5B">
        <w:t>.</w:t>
      </w:r>
    </w:p>
    <w:p w14:paraId="448A4ED0" w14:textId="6340646B" w:rsidR="00722481" w:rsidRPr="009A294A" w:rsidRDefault="001B7A5B" w:rsidP="00323219">
      <w:pPr>
        <w:jc w:val="both"/>
        <w:rPr>
          <w:b/>
          <w:bCs/>
        </w:rPr>
      </w:pPr>
      <w:r w:rsidRPr="00323219">
        <w:rPr>
          <w:b/>
          <w:bCs/>
        </w:rPr>
        <w:t>Proposal</w:t>
      </w:r>
      <w:r w:rsidR="00465B4D">
        <w:rPr>
          <w:b/>
          <w:bCs/>
        </w:rPr>
        <w:t xml:space="preserve"> 12</w:t>
      </w:r>
      <w:r w:rsidRPr="00323219">
        <w:rPr>
          <w:b/>
          <w:bCs/>
        </w:rPr>
        <w:t xml:space="preserve">: </w:t>
      </w:r>
      <w:r w:rsidR="006B1AB5" w:rsidRPr="00323219">
        <w:rPr>
          <w:b/>
          <w:bCs/>
        </w:rPr>
        <w:t xml:space="preserve">In entity mapping Table 2, row e, clarify that the UE can </w:t>
      </w:r>
      <w:r w:rsidR="00246DEF" w:rsidRPr="00323219">
        <w:rPr>
          <w:b/>
          <w:bCs/>
        </w:rPr>
        <w:t xml:space="preserve">perform the model control for </w:t>
      </w:r>
      <w:r w:rsidR="00722481" w:rsidRPr="00323219">
        <w:rPr>
          <w:b/>
          <w:bCs/>
        </w:rPr>
        <w:t xml:space="preserve">model </w:t>
      </w:r>
      <w:r w:rsidR="00246DEF" w:rsidRPr="00323219">
        <w:rPr>
          <w:b/>
          <w:bCs/>
        </w:rPr>
        <w:t>selection and switching</w:t>
      </w:r>
      <w:r w:rsidR="00722481" w:rsidRPr="00323219">
        <w:rPr>
          <w:b/>
          <w:bCs/>
        </w:rPr>
        <w:t xml:space="preserve"> if monitoring resides at the UE.</w:t>
      </w:r>
    </w:p>
    <w:p w14:paraId="7FE95AA6" w14:textId="1CB1054A" w:rsidR="000F1E3D" w:rsidRPr="00B429E8" w:rsidRDefault="000F1E3D" w:rsidP="688C3693">
      <w:pPr>
        <w:rPr>
          <w:u w:val="single"/>
        </w:rPr>
      </w:pPr>
      <w:r w:rsidRPr="00323219">
        <w:rPr>
          <w:u w:val="single"/>
        </w:rPr>
        <w:t xml:space="preserve">Table 3: gNB-side Model for </w:t>
      </w:r>
      <w:r w:rsidR="00B429E8" w:rsidRPr="00323219">
        <w:rPr>
          <w:u w:val="single"/>
        </w:rPr>
        <w:t>Beam Management</w:t>
      </w:r>
    </w:p>
    <w:p w14:paraId="1AC85D57" w14:textId="6EC02FAB" w:rsidR="000208AF" w:rsidRPr="00323219" w:rsidRDefault="00DC30FD" w:rsidP="00323219">
      <w:pPr>
        <w:jc w:val="center"/>
        <w:rPr>
          <w:color w:val="595959" w:themeColor="text1" w:themeTint="A6"/>
        </w:rPr>
      </w:pPr>
      <w:r w:rsidRPr="00C27DFB">
        <w:rPr>
          <w:color w:val="595959" w:themeColor="text1" w:themeTint="A6"/>
        </w:rPr>
        <w:t>Table 2.3-</w:t>
      </w:r>
      <w:r>
        <w:rPr>
          <w:color w:val="595959" w:themeColor="text1" w:themeTint="A6"/>
        </w:rPr>
        <w:t>3</w:t>
      </w:r>
      <w:r w:rsidRPr="00C27DFB">
        <w:rPr>
          <w:color w:val="595959" w:themeColor="text1" w:themeTint="A6"/>
        </w:rPr>
        <w:t xml:space="preserve">: Table </w:t>
      </w:r>
      <w:r w:rsidR="002B4E80">
        <w:rPr>
          <w:color w:val="595959" w:themeColor="text1" w:themeTint="A6"/>
        </w:rPr>
        <w:t>3</w:t>
      </w:r>
      <w:r w:rsidRPr="00C27DFB">
        <w:rPr>
          <w:color w:val="595959" w:themeColor="text1" w:themeTint="A6"/>
        </w:rPr>
        <w:t xml:space="preserve"> [</w:t>
      </w:r>
      <w:r w:rsidR="00D64CB3">
        <w:rPr>
          <w:color w:val="595959" w:themeColor="text1" w:themeTint="A6"/>
        </w:rPr>
        <w:t>1</w:t>
      </w:r>
      <w:r w:rsidRPr="00C27DFB">
        <w:rPr>
          <w:color w:val="595959" w:themeColor="text1" w:themeTint="A6"/>
        </w:rPr>
        <w:t xml:space="preserve">] </w:t>
      </w:r>
      <w:r>
        <w:rPr>
          <w:color w:val="595959" w:themeColor="text1" w:themeTint="A6"/>
        </w:rPr>
        <w:t>The mapping of functions to physical entities for beam management with NW-side model</w:t>
      </w:r>
    </w:p>
    <w:tbl>
      <w:tblPr>
        <w:tblStyle w:val="TableGrid"/>
        <w:tblW w:w="0" w:type="auto"/>
        <w:tblLook w:val="04A0" w:firstRow="1" w:lastRow="0" w:firstColumn="1" w:lastColumn="0" w:noHBand="0" w:noVBand="1"/>
      </w:tblPr>
      <w:tblGrid>
        <w:gridCol w:w="1176"/>
        <w:gridCol w:w="3972"/>
        <w:gridCol w:w="4483"/>
      </w:tblGrid>
      <w:tr w:rsidR="00452803" w14:paraId="535F8D68" w14:textId="77777777">
        <w:tc>
          <w:tcPr>
            <w:tcW w:w="1206" w:type="dxa"/>
            <w:vAlign w:val="center"/>
          </w:tcPr>
          <w:p w14:paraId="32F72805" w14:textId="77777777" w:rsidR="00452803" w:rsidRDefault="00452803">
            <w:pPr>
              <w:spacing w:after="0"/>
              <w:jc w:val="center"/>
              <w:rPr>
                <w:rFonts w:ascii="Arial" w:eastAsia="SimSun" w:hAnsi="Arial" w:cs="Arial"/>
                <w:lang w:val="en-US" w:eastAsia="zh-CN"/>
              </w:rPr>
            </w:pPr>
          </w:p>
        </w:tc>
        <w:tc>
          <w:tcPr>
            <w:tcW w:w="4050" w:type="dxa"/>
            <w:vAlign w:val="center"/>
          </w:tcPr>
          <w:p w14:paraId="4EC724A7" w14:textId="77777777" w:rsidR="00452803" w:rsidRDefault="00452803">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598" w:type="dxa"/>
            <w:vAlign w:val="center"/>
          </w:tcPr>
          <w:p w14:paraId="48D5F688" w14:textId="77777777" w:rsidR="00452803" w:rsidRDefault="00452803">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452803" w14:paraId="4023D7D5" w14:textId="77777777">
        <w:tc>
          <w:tcPr>
            <w:tcW w:w="1206" w:type="dxa"/>
            <w:vAlign w:val="center"/>
          </w:tcPr>
          <w:p w14:paraId="13C0ABFF" w14:textId="77777777" w:rsidR="00452803" w:rsidRDefault="00452803">
            <w:pPr>
              <w:spacing w:after="0"/>
              <w:jc w:val="center"/>
              <w:rPr>
                <w:rFonts w:ascii="Arial" w:eastAsia="SimSun" w:hAnsi="Arial" w:cs="Arial"/>
                <w:lang w:val="en-US" w:eastAsia="zh-CN"/>
              </w:rPr>
            </w:pPr>
            <w:r>
              <w:rPr>
                <w:rFonts w:ascii="Arial" w:eastAsia="SimSun" w:hAnsi="Arial" w:cs="Arial"/>
                <w:lang w:val="en-US" w:eastAsia="zh-CN"/>
              </w:rPr>
              <w:t>a)</w:t>
            </w:r>
          </w:p>
        </w:tc>
        <w:tc>
          <w:tcPr>
            <w:tcW w:w="4050" w:type="dxa"/>
            <w:vAlign w:val="center"/>
          </w:tcPr>
          <w:p w14:paraId="6193079D" w14:textId="77777777" w:rsidR="00452803" w:rsidRDefault="00452803">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598" w:type="dxa"/>
            <w:vAlign w:val="center"/>
          </w:tcPr>
          <w:p w14:paraId="6097F1CB" w14:textId="77777777" w:rsidR="00452803" w:rsidRDefault="00452803">
            <w:pPr>
              <w:spacing w:after="0"/>
              <w:jc w:val="center"/>
              <w:rPr>
                <w:rFonts w:ascii="Arial" w:eastAsia="SimSun" w:hAnsi="Arial" w:cs="Arial"/>
                <w:lang w:val="en-US" w:eastAsia="zh-CN"/>
              </w:rPr>
            </w:pPr>
            <w:r>
              <w:rPr>
                <w:rFonts w:ascii="Arial" w:eastAsia="SimSun" w:hAnsi="Arial" w:cs="Arial"/>
                <w:lang w:val="en-US" w:eastAsia="zh-CN"/>
              </w:rPr>
              <w:t>gNB, OAM</w:t>
            </w:r>
            <w:r>
              <w:rPr>
                <w:rFonts w:ascii="Arial" w:eastAsia="SimSun" w:hAnsi="Arial" w:cs="Arial" w:hint="eastAsia"/>
                <w:lang w:val="en-US" w:eastAsia="zh-CN"/>
              </w:rPr>
              <w:t>, [FFS: CN, OTT server]</w:t>
            </w:r>
          </w:p>
        </w:tc>
      </w:tr>
      <w:tr w:rsidR="00452803" w14:paraId="650878FD" w14:textId="77777777">
        <w:tc>
          <w:tcPr>
            <w:tcW w:w="1206" w:type="dxa"/>
            <w:vAlign w:val="center"/>
          </w:tcPr>
          <w:p w14:paraId="3A1BCD1D" w14:textId="77777777" w:rsidR="00452803" w:rsidRDefault="00452803">
            <w:pPr>
              <w:spacing w:after="0"/>
              <w:jc w:val="center"/>
              <w:rPr>
                <w:rFonts w:ascii="Arial" w:eastAsia="SimSun" w:hAnsi="Arial" w:cs="Arial"/>
                <w:lang w:val="en-US" w:eastAsia="zh-CN"/>
              </w:rPr>
            </w:pPr>
            <w:r>
              <w:rPr>
                <w:rFonts w:ascii="Arial" w:eastAsia="SimSun" w:hAnsi="Arial" w:cs="Arial"/>
                <w:lang w:val="en-US" w:eastAsia="zh-CN"/>
              </w:rPr>
              <w:t>b)</w:t>
            </w:r>
          </w:p>
        </w:tc>
        <w:tc>
          <w:tcPr>
            <w:tcW w:w="4050" w:type="dxa"/>
            <w:vAlign w:val="center"/>
          </w:tcPr>
          <w:p w14:paraId="579896FE" w14:textId="77777777" w:rsidR="00452803" w:rsidRDefault="00452803">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598" w:type="dxa"/>
            <w:vAlign w:val="center"/>
          </w:tcPr>
          <w:p w14:paraId="13E576BA" w14:textId="77777777" w:rsidR="00452803" w:rsidRDefault="00452803">
            <w:pPr>
              <w:spacing w:after="0"/>
              <w:jc w:val="center"/>
              <w:rPr>
                <w:rFonts w:ascii="Arial" w:eastAsia="SimSun" w:hAnsi="Arial" w:cs="Arial"/>
                <w:lang w:val="en-US" w:eastAsia="zh-CN"/>
              </w:rPr>
            </w:pPr>
            <w:r>
              <w:rPr>
                <w:rFonts w:ascii="Arial" w:eastAsia="SimSun" w:hAnsi="Arial" w:cs="Arial"/>
                <w:lang w:val="en-US" w:eastAsia="zh-CN"/>
              </w:rPr>
              <w:t>OAM-&gt;gNB</w:t>
            </w:r>
            <w:r>
              <w:rPr>
                <w:rFonts w:ascii="Arial" w:eastAsia="SimSun" w:hAnsi="Arial" w:cs="Arial" w:hint="eastAsia"/>
                <w:lang w:val="en-US" w:eastAsia="zh-CN"/>
              </w:rPr>
              <w:t>, [FFS: CN-&gt;gNB, OTT server-&gt;gNB]</w:t>
            </w:r>
          </w:p>
        </w:tc>
      </w:tr>
      <w:tr w:rsidR="00452803" w14:paraId="07CD9A9D" w14:textId="77777777">
        <w:tc>
          <w:tcPr>
            <w:tcW w:w="1206" w:type="dxa"/>
            <w:vAlign w:val="center"/>
          </w:tcPr>
          <w:p w14:paraId="11165D53" w14:textId="77777777" w:rsidR="00452803" w:rsidRDefault="00452803">
            <w:pPr>
              <w:spacing w:after="0"/>
              <w:jc w:val="center"/>
              <w:rPr>
                <w:rFonts w:ascii="Arial" w:eastAsia="SimSun" w:hAnsi="Arial" w:cs="Arial"/>
                <w:lang w:val="en-US" w:eastAsia="zh-CN"/>
              </w:rPr>
            </w:pPr>
            <w:r>
              <w:rPr>
                <w:rFonts w:ascii="Arial" w:eastAsia="SimSun" w:hAnsi="Arial" w:cs="Arial"/>
                <w:lang w:val="en-US" w:eastAsia="zh-CN"/>
              </w:rPr>
              <w:t>c)</w:t>
            </w:r>
          </w:p>
        </w:tc>
        <w:tc>
          <w:tcPr>
            <w:tcW w:w="4050" w:type="dxa"/>
            <w:vAlign w:val="center"/>
          </w:tcPr>
          <w:p w14:paraId="220703B5" w14:textId="77777777" w:rsidR="00452803" w:rsidRDefault="00452803">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598" w:type="dxa"/>
            <w:vAlign w:val="center"/>
          </w:tcPr>
          <w:p w14:paraId="02260655" w14:textId="77777777" w:rsidR="00452803" w:rsidRDefault="00452803">
            <w:pPr>
              <w:spacing w:after="0"/>
              <w:jc w:val="center"/>
              <w:rPr>
                <w:rFonts w:ascii="Arial" w:eastAsia="SimSun" w:hAnsi="Arial" w:cs="Arial"/>
                <w:lang w:val="en-US" w:eastAsia="zh-CN"/>
              </w:rPr>
            </w:pPr>
            <w:r>
              <w:rPr>
                <w:rFonts w:ascii="Arial" w:eastAsia="SimSun" w:hAnsi="Arial" w:cs="Arial"/>
                <w:lang w:val="en-US" w:eastAsia="zh-CN"/>
              </w:rPr>
              <w:t>gNB</w:t>
            </w:r>
          </w:p>
        </w:tc>
      </w:tr>
      <w:tr w:rsidR="00452803" w14:paraId="200BFE88" w14:textId="77777777">
        <w:tc>
          <w:tcPr>
            <w:tcW w:w="1206" w:type="dxa"/>
            <w:vAlign w:val="center"/>
          </w:tcPr>
          <w:p w14:paraId="75B12132" w14:textId="77777777" w:rsidR="00452803" w:rsidRDefault="00452803">
            <w:pPr>
              <w:spacing w:after="0"/>
              <w:jc w:val="center"/>
              <w:rPr>
                <w:rFonts w:ascii="Arial" w:eastAsia="SimSun" w:hAnsi="Arial" w:cs="Arial"/>
                <w:lang w:val="en-US" w:eastAsia="zh-CN"/>
              </w:rPr>
            </w:pPr>
            <w:r>
              <w:rPr>
                <w:rFonts w:ascii="Arial" w:eastAsia="SimSun" w:hAnsi="Arial" w:cs="Arial"/>
                <w:lang w:val="en-US" w:eastAsia="zh-CN"/>
              </w:rPr>
              <w:t>d)</w:t>
            </w:r>
          </w:p>
        </w:tc>
        <w:tc>
          <w:tcPr>
            <w:tcW w:w="4050" w:type="dxa"/>
            <w:vAlign w:val="center"/>
          </w:tcPr>
          <w:p w14:paraId="275379C9" w14:textId="77777777" w:rsidR="00452803" w:rsidRDefault="00452803">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598" w:type="dxa"/>
            <w:vAlign w:val="center"/>
          </w:tcPr>
          <w:p w14:paraId="4873DDAD" w14:textId="77777777" w:rsidR="00452803" w:rsidRDefault="00452803">
            <w:pPr>
              <w:spacing w:after="0"/>
              <w:jc w:val="center"/>
              <w:rPr>
                <w:rFonts w:ascii="Arial" w:eastAsia="SimSun" w:hAnsi="Arial" w:cs="Arial"/>
                <w:lang w:val="en-US" w:eastAsia="zh-CN"/>
              </w:rPr>
            </w:pPr>
            <w:r>
              <w:rPr>
                <w:rFonts w:ascii="Arial" w:eastAsia="SimSun" w:hAnsi="Arial" w:cs="Arial"/>
                <w:kern w:val="2"/>
                <w:lang w:val="en-US" w:eastAsia="zh-CN"/>
              </w:rPr>
              <w:t>gNB</w:t>
            </w:r>
          </w:p>
        </w:tc>
      </w:tr>
      <w:tr w:rsidR="00452803" w14:paraId="049C45E4" w14:textId="77777777">
        <w:tc>
          <w:tcPr>
            <w:tcW w:w="1206" w:type="dxa"/>
            <w:vAlign w:val="center"/>
          </w:tcPr>
          <w:p w14:paraId="0730623B" w14:textId="77777777" w:rsidR="00452803" w:rsidRDefault="00452803">
            <w:pPr>
              <w:spacing w:after="0"/>
              <w:jc w:val="center"/>
              <w:rPr>
                <w:rFonts w:ascii="Arial" w:eastAsia="SimSun" w:hAnsi="Arial" w:cs="Arial"/>
                <w:lang w:val="en-US" w:eastAsia="zh-CN"/>
              </w:rPr>
            </w:pPr>
            <w:r>
              <w:rPr>
                <w:rFonts w:ascii="Arial" w:eastAsia="SimSun" w:hAnsi="Arial" w:cs="Arial"/>
                <w:lang w:val="en-US" w:eastAsia="zh-CN"/>
              </w:rPr>
              <w:t>e)</w:t>
            </w:r>
          </w:p>
        </w:tc>
        <w:tc>
          <w:tcPr>
            <w:tcW w:w="4050" w:type="dxa"/>
            <w:vAlign w:val="center"/>
          </w:tcPr>
          <w:p w14:paraId="66351519" w14:textId="77777777" w:rsidR="00452803" w:rsidRDefault="00452803">
            <w:pPr>
              <w:spacing w:after="0"/>
              <w:jc w:val="center"/>
              <w:rPr>
                <w:rFonts w:ascii="Arial" w:eastAsia="SimSun" w:hAnsi="Arial" w:cs="Arial"/>
                <w:bCs/>
                <w:kern w:val="2"/>
                <w:lang w:val="en-US" w:eastAsia="zh-CN"/>
              </w:rPr>
            </w:pPr>
            <w:r>
              <w:rPr>
                <w:rFonts w:ascii="Arial" w:eastAsia="SimSun" w:hAnsi="Arial" w:cs="Arial"/>
                <w:bCs/>
                <w:kern w:val="2"/>
                <w:lang w:val="en-US" w:eastAsia="zh-CN"/>
              </w:rPr>
              <w:t>Model/functionality control (selection, (de)activation, switching, fallback)</w:t>
            </w:r>
          </w:p>
        </w:tc>
        <w:tc>
          <w:tcPr>
            <w:tcW w:w="4598" w:type="dxa"/>
            <w:vAlign w:val="center"/>
          </w:tcPr>
          <w:p w14:paraId="1D774B9B" w14:textId="77777777" w:rsidR="00452803" w:rsidRDefault="00452803">
            <w:pPr>
              <w:spacing w:after="0"/>
              <w:jc w:val="center"/>
              <w:rPr>
                <w:rFonts w:ascii="Arial" w:eastAsia="SimSun" w:hAnsi="Arial" w:cs="Arial"/>
                <w:kern w:val="2"/>
                <w:lang w:val="en-US" w:eastAsia="zh-CN"/>
              </w:rPr>
            </w:pPr>
            <w:r>
              <w:rPr>
                <w:rFonts w:ascii="Arial" w:eastAsia="SimSun" w:hAnsi="Arial" w:cs="Arial"/>
                <w:kern w:val="2"/>
                <w:lang w:val="en-US" w:eastAsia="zh-CN"/>
              </w:rPr>
              <w:t>gNB</w:t>
            </w:r>
          </w:p>
        </w:tc>
      </w:tr>
    </w:tbl>
    <w:p w14:paraId="014F8968" w14:textId="77777777" w:rsidR="00452803" w:rsidRDefault="00452803" w:rsidP="000208AF">
      <w:pPr>
        <w:rPr>
          <w:b/>
          <w:bCs/>
        </w:rPr>
      </w:pPr>
    </w:p>
    <w:p w14:paraId="11DDC9DE" w14:textId="1695BD97" w:rsidR="000208AF" w:rsidRPr="003224F6" w:rsidRDefault="000208AF" w:rsidP="00323219">
      <w:pPr>
        <w:jc w:val="both"/>
        <w:rPr>
          <w:b/>
          <w:bCs/>
        </w:rPr>
      </w:pPr>
      <w:r w:rsidRPr="003224F6">
        <w:rPr>
          <w:b/>
          <w:bCs/>
        </w:rPr>
        <w:t>Observation</w:t>
      </w:r>
      <w:r w:rsidR="00465B4D" w:rsidRPr="003224F6">
        <w:rPr>
          <w:b/>
          <w:bCs/>
        </w:rPr>
        <w:t xml:space="preserve"> 1</w:t>
      </w:r>
      <w:r w:rsidR="00F7501F">
        <w:rPr>
          <w:b/>
          <w:bCs/>
        </w:rPr>
        <w:t>1</w:t>
      </w:r>
      <w:r w:rsidRPr="003224F6">
        <w:rPr>
          <w:b/>
          <w:bCs/>
        </w:rPr>
        <w:t>: No case has been made for the CN</w:t>
      </w:r>
      <w:r w:rsidR="00452803" w:rsidRPr="003224F6">
        <w:rPr>
          <w:b/>
          <w:bCs/>
        </w:rPr>
        <w:t xml:space="preserve"> </w:t>
      </w:r>
      <w:r w:rsidRPr="003224F6">
        <w:rPr>
          <w:b/>
          <w:bCs/>
        </w:rPr>
        <w:t xml:space="preserve">training NW-side </w:t>
      </w:r>
      <w:r w:rsidR="00CF1536" w:rsidRPr="003224F6">
        <w:rPr>
          <w:b/>
          <w:bCs/>
        </w:rPr>
        <w:t>model</w:t>
      </w:r>
      <w:r w:rsidRPr="003224F6">
        <w:rPr>
          <w:b/>
          <w:bCs/>
        </w:rPr>
        <w:t xml:space="preserve">, and there is thus no reason for the </w:t>
      </w:r>
      <w:r w:rsidR="00452803" w:rsidRPr="003224F6">
        <w:rPr>
          <w:b/>
          <w:bCs/>
        </w:rPr>
        <w:t xml:space="preserve">CN </w:t>
      </w:r>
      <w:r w:rsidRPr="003224F6">
        <w:rPr>
          <w:b/>
          <w:bCs/>
        </w:rPr>
        <w:t>to have the model available for transfer/delivery.</w:t>
      </w:r>
      <w:r w:rsidR="00790C57" w:rsidRPr="003224F6">
        <w:rPr>
          <w:b/>
          <w:bCs/>
        </w:rPr>
        <w:t xml:space="preserve"> Additionally, </w:t>
      </w:r>
      <w:r w:rsidR="00031CD7" w:rsidRPr="003224F6">
        <w:rPr>
          <w:b/>
          <w:bCs/>
        </w:rPr>
        <w:t>OTT server for gNB-side models is out of RAN2 scope.</w:t>
      </w:r>
    </w:p>
    <w:p w14:paraId="0A4498FB" w14:textId="1E35CEEC" w:rsidR="000208AF" w:rsidRDefault="000208AF" w:rsidP="00323219">
      <w:pPr>
        <w:jc w:val="both"/>
        <w:rPr>
          <w:b/>
          <w:bCs/>
        </w:rPr>
      </w:pPr>
      <w:r w:rsidRPr="00C27DFB">
        <w:rPr>
          <w:b/>
          <w:bCs/>
        </w:rPr>
        <w:t>Proposal</w:t>
      </w:r>
      <w:r w:rsidR="00465B4D">
        <w:rPr>
          <w:b/>
          <w:bCs/>
        </w:rPr>
        <w:t xml:space="preserve"> 13</w:t>
      </w:r>
      <w:r w:rsidRPr="00C27DFB">
        <w:rPr>
          <w:b/>
          <w:bCs/>
        </w:rPr>
        <w:t>: Delete the FFS item</w:t>
      </w:r>
      <w:r>
        <w:rPr>
          <w:b/>
          <w:bCs/>
        </w:rPr>
        <w:t xml:space="preserve">s </w:t>
      </w:r>
      <w:r w:rsidR="008109DD">
        <w:rPr>
          <w:b/>
          <w:bCs/>
        </w:rPr>
        <w:t>CN</w:t>
      </w:r>
      <w:r>
        <w:rPr>
          <w:b/>
          <w:bCs/>
        </w:rPr>
        <w:t xml:space="preserve"> and</w:t>
      </w:r>
      <w:r w:rsidR="008109DD">
        <w:rPr>
          <w:b/>
          <w:bCs/>
        </w:rPr>
        <w:t xml:space="preserve"> OTT</w:t>
      </w:r>
      <w:r w:rsidRPr="00C27DFB">
        <w:rPr>
          <w:b/>
          <w:bCs/>
        </w:rPr>
        <w:t xml:space="preserve"> Model training from row a of the entity mapping Table </w:t>
      </w:r>
      <w:r w:rsidR="00F910A6">
        <w:rPr>
          <w:b/>
          <w:bCs/>
        </w:rPr>
        <w:t>3</w:t>
      </w:r>
      <w:r w:rsidRPr="00C27DFB">
        <w:rPr>
          <w:b/>
          <w:bCs/>
        </w:rPr>
        <w:t>.</w:t>
      </w:r>
    </w:p>
    <w:p w14:paraId="04AD85BE" w14:textId="3FD57462" w:rsidR="000208AF" w:rsidRPr="00C27DFB" w:rsidRDefault="000208AF" w:rsidP="00323219">
      <w:pPr>
        <w:jc w:val="both"/>
        <w:rPr>
          <w:b/>
          <w:bCs/>
        </w:rPr>
      </w:pPr>
      <w:r>
        <w:rPr>
          <w:b/>
          <w:bCs/>
        </w:rPr>
        <w:t>Proposal</w:t>
      </w:r>
      <w:r w:rsidR="00465B4D">
        <w:rPr>
          <w:b/>
          <w:bCs/>
        </w:rPr>
        <w:t xml:space="preserve"> 14</w:t>
      </w:r>
      <w:r>
        <w:rPr>
          <w:b/>
          <w:bCs/>
        </w:rPr>
        <w:t xml:space="preserve">: Delete the FFS items for </w:t>
      </w:r>
      <w:r w:rsidR="008109DD">
        <w:rPr>
          <w:b/>
          <w:bCs/>
        </w:rPr>
        <w:t xml:space="preserve">CN and OTT </w:t>
      </w:r>
      <w:r>
        <w:rPr>
          <w:b/>
          <w:bCs/>
        </w:rPr>
        <w:t xml:space="preserve">Model transfer/delivery from row b of entity mapping Table </w:t>
      </w:r>
      <w:r w:rsidR="00F910A6">
        <w:rPr>
          <w:b/>
          <w:bCs/>
        </w:rPr>
        <w:t>3</w:t>
      </w:r>
      <w:r>
        <w:rPr>
          <w:b/>
          <w:bCs/>
        </w:rPr>
        <w:t>.</w:t>
      </w:r>
    </w:p>
    <w:p w14:paraId="49BB7C54" w14:textId="67B9F7D9" w:rsidR="002518D1" w:rsidRDefault="002518D1" w:rsidP="00323219">
      <w:pPr>
        <w:pStyle w:val="Heading3"/>
      </w:pPr>
      <w:r>
        <w:t>2.3.3</w:t>
      </w:r>
      <w:r>
        <w:tab/>
        <w:t>Positioning Enhancement</w:t>
      </w:r>
    </w:p>
    <w:p w14:paraId="11D48743" w14:textId="76161F4B" w:rsidR="00F56D5B" w:rsidRDefault="005F337E" w:rsidP="688C3693">
      <w:pPr>
        <w:rPr>
          <w:u w:val="single"/>
        </w:rPr>
      </w:pPr>
      <w:r>
        <w:rPr>
          <w:u w:val="single"/>
        </w:rPr>
        <w:t xml:space="preserve">Table 4: </w:t>
      </w:r>
      <w:r w:rsidR="003E6794" w:rsidRPr="00323219">
        <w:rPr>
          <w:u w:val="single"/>
        </w:rPr>
        <w:t xml:space="preserve">UE-side Model </w:t>
      </w:r>
      <w:r w:rsidR="005B318C">
        <w:rPr>
          <w:u w:val="single"/>
        </w:rPr>
        <w:t xml:space="preserve">for </w:t>
      </w:r>
      <w:r w:rsidR="003E6794" w:rsidRPr="00323219">
        <w:rPr>
          <w:u w:val="single"/>
        </w:rPr>
        <w:t>Positioning</w:t>
      </w:r>
    </w:p>
    <w:p w14:paraId="1A703D59" w14:textId="36F210EE" w:rsidR="008712B5" w:rsidRDefault="008712B5" w:rsidP="00323219">
      <w:pPr>
        <w:jc w:val="center"/>
        <w:rPr>
          <w:u w:val="single"/>
        </w:rPr>
      </w:pPr>
      <w:r w:rsidRPr="00C27DFB">
        <w:rPr>
          <w:color w:val="595959" w:themeColor="text1" w:themeTint="A6"/>
        </w:rPr>
        <w:t>Table 2.3-</w:t>
      </w:r>
      <w:r w:rsidR="002B4E80">
        <w:rPr>
          <w:color w:val="595959" w:themeColor="text1" w:themeTint="A6"/>
        </w:rPr>
        <w:t>4</w:t>
      </w:r>
      <w:r w:rsidRPr="00C27DFB">
        <w:rPr>
          <w:color w:val="595959" w:themeColor="text1" w:themeTint="A6"/>
        </w:rPr>
        <w:t xml:space="preserve">: Table </w:t>
      </w:r>
      <w:r w:rsidR="002B4E80">
        <w:rPr>
          <w:color w:val="595959" w:themeColor="text1" w:themeTint="A6"/>
        </w:rPr>
        <w:t>4</w:t>
      </w:r>
      <w:r w:rsidRPr="00C27DFB">
        <w:rPr>
          <w:color w:val="595959" w:themeColor="text1" w:themeTint="A6"/>
        </w:rPr>
        <w:t xml:space="preserve"> [</w:t>
      </w:r>
      <w:r w:rsidR="00D64CB3">
        <w:rPr>
          <w:color w:val="595959" w:themeColor="text1" w:themeTint="A6"/>
        </w:rPr>
        <w:t>1</w:t>
      </w:r>
      <w:r w:rsidRPr="00C27DFB">
        <w:rPr>
          <w:color w:val="595959" w:themeColor="text1" w:themeTint="A6"/>
        </w:rPr>
        <w:t>]</w:t>
      </w:r>
      <w:r w:rsidR="00426F97">
        <w:rPr>
          <w:color w:val="595959" w:themeColor="text1" w:themeTint="A6"/>
        </w:rPr>
        <w:t xml:space="preserve"> The mapping of functions to physical entities for positioning with UE-side model (case 1 and 2a)</w:t>
      </w:r>
    </w:p>
    <w:tbl>
      <w:tblPr>
        <w:tblStyle w:val="TableGrid"/>
        <w:tblW w:w="0" w:type="auto"/>
        <w:tblLook w:val="04A0" w:firstRow="1" w:lastRow="0" w:firstColumn="1" w:lastColumn="0" w:noHBand="0" w:noVBand="1"/>
      </w:tblPr>
      <w:tblGrid>
        <w:gridCol w:w="1174"/>
        <w:gridCol w:w="4011"/>
        <w:gridCol w:w="4446"/>
      </w:tblGrid>
      <w:tr w:rsidR="008712B5" w14:paraId="4A61D4B3" w14:textId="77777777">
        <w:tc>
          <w:tcPr>
            <w:tcW w:w="1194" w:type="dxa"/>
            <w:vAlign w:val="center"/>
          </w:tcPr>
          <w:p w14:paraId="451F4A1F" w14:textId="77777777" w:rsidR="008712B5" w:rsidRDefault="008712B5">
            <w:pPr>
              <w:spacing w:after="0"/>
              <w:jc w:val="center"/>
              <w:rPr>
                <w:rFonts w:ascii="Arial" w:eastAsia="SimSun" w:hAnsi="Arial" w:cs="Arial"/>
                <w:lang w:val="en-US" w:eastAsia="zh-CN"/>
              </w:rPr>
            </w:pPr>
            <w:r>
              <w:rPr>
                <w:rFonts w:ascii="Arial" w:eastAsia="SimSun" w:hAnsi="Arial" w:cs="Arial"/>
                <w:b/>
                <w:bCs/>
                <w:lang w:val="en-US" w:eastAsia="zh-CN"/>
              </w:rPr>
              <w:t>Use case</w:t>
            </w:r>
          </w:p>
        </w:tc>
        <w:tc>
          <w:tcPr>
            <w:tcW w:w="4093" w:type="dxa"/>
            <w:vAlign w:val="center"/>
          </w:tcPr>
          <w:p w14:paraId="5C6B690B" w14:textId="77777777" w:rsidR="008712B5" w:rsidRDefault="008712B5">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567" w:type="dxa"/>
            <w:vAlign w:val="center"/>
          </w:tcPr>
          <w:p w14:paraId="1FA9A669" w14:textId="77777777" w:rsidR="008712B5" w:rsidRDefault="008712B5">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8712B5" w14:paraId="124E3429" w14:textId="77777777">
        <w:tc>
          <w:tcPr>
            <w:tcW w:w="1194" w:type="dxa"/>
            <w:vAlign w:val="center"/>
          </w:tcPr>
          <w:p w14:paraId="2629A69A" w14:textId="77777777" w:rsidR="008712B5" w:rsidRDefault="008712B5">
            <w:pPr>
              <w:spacing w:after="0"/>
              <w:jc w:val="center"/>
              <w:rPr>
                <w:rFonts w:ascii="Arial" w:eastAsia="SimSun" w:hAnsi="Arial" w:cs="Arial"/>
                <w:lang w:val="en-US" w:eastAsia="zh-CN"/>
              </w:rPr>
            </w:pPr>
            <w:r>
              <w:rPr>
                <w:rFonts w:ascii="Arial" w:eastAsia="SimSun" w:hAnsi="Arial" w:cs="Arial"/>
                <w:lang w:val="en-US" w:eastAsia="zh-CN"/>
              </w:rPr>
              <w:t>a)</w:t>
            </w:r>
          </w:p>
        </w:tc>
        <w:tc>
          <w:tcPr>
            <w:tcW w:w="4093" w:type="dxa"/>
            <w:vAlign w:val="center"/>
          </w:tcPr>
          <w:p w14:paraId="26E9380A" w14:textId="77777777" w:rsidR="008712B5" w:rsidRDefault="008712B5">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567" w:type="dxa"/>
            <w:vAlign w:val="center"/>
          </w:tcPr>
          <w:p w14:paraId="5C17A628" w14:textId="77777777" w:rsidR="008712B5" w:rsidRDefault="008712B5">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w:t>
            </w:r>
            <w:r>
              <w:rPr>
                <w:rFonts w:ascii="Arial" w:eastAsia="SimSun" w:hAnsi="Arial" w:cs="Arial" w:hint="eastAsia"/>
                <w:lang w:val="en-US" w:eastAsia="zh-CN"/>
              </w:rPr>
              <w:t>, UE, [FFS: LMF, OAM, CN]</w:t>
            </w:r>
          </w:p>
        </w:tc>
      </w:tr>
      <w:tr w:rsidR="008712B5" w14:paraId="2A8CA727" w14:textId="77777777">
        <w:tc>
          <w:tcPr>
            <w:tcW w:w="1194" w:type="dxa"/>
            <w:vAlign w:val="center"/>
          </w:tcPr>
          <w:p w14:paraId="5D33C463" w14:textId="77777777" w:rsidR="008712B5" w:rsidRDefault="008712B5">
            <w:pPr>
              <w:spacing w:after="0"/>
              <w:jc w:val="center"/>
              <w:rPr>
                <w:rFonts w:ascii="Arial" w:eastAsia="SimSun" w:hAnsi="Arial" w:cs="Arial"/>
                <w:lang w:val="en-US" w:eastAsia="zh-CN"/>
              </w:rPr>
            </w:pPr>
            <w:r>
              <w:rPr>
                <w:rFonts w:ascii="Arial" w:eastAsia="SimSun" w:hAnsi="Arial" w:cs="Arial"/>
                <w:lang w:val="en-US" w:eastAsia="zh-CN"/>
              </w:rPr>
              <w:t>b)</w:t>
            </w:r>
          </w:p>
        </w:tc>
        <w:tc>
          <w:tcPr>
            <w:tcW w:w="4093" w:type="dxa"/>
            <w:vAlign w:val="center"/>
          </w:tcPr>
          <w:p w14:paraId="2601EC59" w14:textId="77777777" w:rsidR="008712B5" w:rsidRDefault="008712B5">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567" w:type="dxa"/>
            <w:vAlign w:val="center"/>
          </w:tcPr>
          <w:p w14:paraId="32D4D8C4" w14:textId="77777777" w:rsidR="008712B5" w:rsidRDefault="008712B5">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server-&gt;UE</w:t>
            </w:r>
            <w:r>
              <w:rPr>
                <w:rFonts w:ascii="Arial" w:eastAsia="SimSun" w:hAnsi="Arial" w:cs="Arial" w:hint="eastAsia"/>
                <w:lang w:val="en-US" w:eastAsia="zh-CN"/>
              </w:rPr>
              <w:t>, [FFS: LMF-&gt;UE, OAM-&gt;UE, CN-&gt;UE]</w:t>
            </w:r>
          </w:p>
        </w:tc>
      </w:tr>
      <w:tr w:rsidR="008712B5" w14:paraId="3C6018D8" w14:textId="77777777">
        <w:tc>
          <w:tcPr>
            <w:tcW w:w="1194" w:type="dxa"/>
            <w:vAlign w:val="center"/>
          </w:tcPr>
          <w:p w14:paraId="70F555BC" w14:textId="77777777" w:rsidR="008712B5" w:rsidRDefault="008712B5">
            <w:pPr>
              <w:spacing w:after="0"/>
              <w:jc w:val="center"/>
              <w:rPr>
                <w:rFonts w:ascii="Arial" w:eastAsia="SimSun" w:hAnsi="Arial" w:cs="Arial"/>
                <w:lang w:val="en-US" w:eastAsia="zh-CN"/>
              </w:rPr>
            </w:pPr>
            <w:r>
              <w:rPr>
                <w:rFonts w:ascii="Arial" w:eastAsia="SimSun" w:hAnsi="Arial" w:cs="Arial"/>
                <w:lang w:val="en-US" w:eastAsia="zh-CN"/>
              </w:rPr>
              <w:t>c)</w:t>
            </w:r>
          </w:p>
        </w:tc>
        <w:tc>
          <w:tcPr>
            <w:tcW w:w="4093" w:type="dxa"/>
            <w:vAlign w:val="center"/>
          </w:tcPr>
          <w:p w14:paraId="0EE713F2" w14:textId="77777777" w:rsidR="008712B5" w:rsidRDefault="008712B5">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567" w:type="dxa"/>
            <w:vAlign w:val="center"/>
          </w:tcPr>
          <w:p w14:paraId="51F4EE20" w14:textId="77777777" w:rsidR="008712B5" w:rsidRDefault="008712B5">
            <w:pPr>
              <w:spacing w:after="0"/>
              <w:jc w:val="center"/>
              <w:rPr>
                <w:rFonts w:ascii="Arial" w:eastAsia="SimSun" w:hAnsi="Arial" w:cs="Arial"/>
                <w:lang w:val="en-US" w:eastAsia="zh-CN"/>
              </w:rPr>
            </w:pPr>
            <w:r>
              <w:rPr>
                <w:rFonts w:ascii="Arial" w:hAnsi="Arial" w:cs="Arial"/>
                <w:lang w:val="en-US" w:eastAsia="zh-CN"/>
              </w:rPr>
              <w:t>UE</w:t>
            </w:r>
          </w:p>
        </w:tc>
      </w:tr>
      <w:tr w:rsidR="008712B5" w14:paraId="003A2A04" w14:textId="77777777">
        <w:tc>
          <w:tcPr>
            <w:tcW w:w="1194" w:type="dxa"/>
            <w:vAlign w:val="center"/>
          </w:tcPr>
          <w:p w14:paraId="4DA5DA6E" w14:textId="77777777" w:rsidR="008712B5" w:rsidRDefault="008712B5">
            <w:pPr>
              <w:spacing w:after="0"/>
              <w:jc w:val="center"/>
              <w:rPr>
                <w:rFonts w:ascii="Arial" w:eastAsia="SimSun" w:hAnsi="Arial" w:cs="Arial"/>
                <w:lang w:val="en-US" w:eastAsia="zh-CN"/>
              </w:rPr>
            </w:pPr>
            <w:r>
              <w:rPr>
                <w:rFonts w:ascii="Arial" w:eastAsia="SimSun" w:hAnsi="Arial" w:cs="Arial"/>
                <w:lang w:val="en-US" w:eastAsia="zh-CN"/>
              </w:rPr>
              <w:t>d)</w:t>
            </w:r>
          </w:p>
        </w:tc>
        <w:tc>
          <w:tcPr>
            <w:tcW w:w="4093" w:type="dxa"/>
            <w:vAlign w:val="center"/>
          </w:tcPr>
          <w:p w14:paraId="6EB97E22" w14:textId="77777777" w:rsidR="008712B5" w:rsidRDefault="008712B5">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567" w:type="dxa"/>
            <w:vAlign w:val="center"/>
          </w:tcPr>
          <w:p w14:paraId="5D28C5D3" w14:textId="77777777" w:rsidR="008712B5" w:rsidRDefault="008712B5">
            <w:pPr>
              <w:spacing w:after="0"/>
              <w:jc w:val="center"/>
              <w:rPr>
                <w:rFonts w:ascii="Arial" w:eastAsia="SimSun" w:hAnsi="Arial" w:cs="Arial"/>
                <w:lang w:val="en-US" w:eastAsia="zh-CN"/>
              </w:rPr>
            </w:pPr>
            <w:r>
              <w:rPr>
                <w:rFonts w:ascii="Arial" w:hAnsi="Arial" w:cs="Arial"/>
                <w:lang w:val="en-US" w:eastAsia="zh-CN"/>
              </w:rPr>
              <w:t>UE</w:t>
            </w:r>
            <w:r>
              <w:rPr>
                <w:rFonts w:ascii="Arial" w:hAnsi="Arial" w:cs="Arial" w:hint="eastAsia"/>
                <w:lang w:val="en-US" w:eastAsia="zh-CN"/>
              </w:rPr>
              <w:t>, LMF</w:t>
            </w:r>
          </w:p>
        </w:tc>
      </w:tr>
      <w:tr w:rsidR="008712B5" w14:paraId="15E01F0F" w14:textId="77777777">
        <w:tc>
          <w:tcPr>
            <w:tcW w:w="1194" w:type="dxa"/>
            <w:vAlign w:val="center"/>
          </w:tcPr>
          <w:p w14:paraId="526A8051" w14:textId="77777777" w:rsidR="008712B5" w:rsidRDefault="008712B5">
            <w:pPr>
              <w:spacing w:after="0"/>
              <w:jc w:val="center"/>
              <w:rPr>
                <w:rFonts w:ascii="Arial" w:eastAsia="SimSun" w:hAnsi="Arial" w:cs="Arial"/>
                <w:lang w:val="en-US" w:eastAsia="zh-CN"/>
              </w:rPr>
            </w:pPr>
            <w:r>
              <w:rPr>
                <w:rFonts w:ascii="Arial" w:eastAsia="SimSun" w:hAnsi="Arial" w:cs="Arial"/>
                <w:lang w:val="en-US" w:eastAsia="zh-CN"/>
              </w:rPr>
              <w:t>e)</w:t>
            </w:r>
          </w:p>
        </w:tc>
        <w:tc>
          <w:tcPr>
            <w:tcW w:w="4093" w:type="dxa"/>
            <w:vAlign w:val="center"/>
          </w:tcPr>
          <w:p w14:paraId="5AC98B5A" w14:textId="77777777" w:rsidR="008712B5" w:rsidRDefault="008712B5">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567" w:type="dxa"/>
            <w:vAlign w:val="center"/>
          </w:tcPr>
          <w:p w14:paraId="00F3E174" w14:textId="77777777" w:rsidR="008712B5" w:rsidRDefault="008712B5">
            <w:pPr>
              <w:spacing w:after="0"/>
              <w:jc w:val="center"/>
              <w:rPr>
                <w:rFonts w:ascii="Arial" w:hAnsi="Arial" w:cs="Arial"/>
                <w:lang w:val="en-US" w:eastAsia="zh-CN"/>
              </w:rPr>
            </w:pPr>
            <w:r>
              <w:rPr>
                <w:rFonts w:ascii="Arial" w:hAnsi="Arial" w:cs="Arial"/>
                <w:lang w:val="en-US" w:eastAsia="zh-CN"/>
              </w:rPr>
              <w:t>UE</w:t>
            </w:r>
            <w:r>
              <w:rPr>
                <w:rFonts w:ascii="Arial" w:eastAsia="SimSun" w:hAnsi="Arial" w:cs="Arial" w:hint="eastAsia"/>
                <w:kern w:val="2"/>
                <w:lang w:val="en-US" w:eastAsia="zh-CN"/>
              </w:rPr>
              <w:t xml:space="preserve"> if monitoring resides at UE</w:t>
            </w:r>
            <w:r>
              <w:rPr>
                <w:rFonts w:ascii="Arial" w:hAnsi="Arial" w:cs="Arial" w:hint="eastAsia"/>
                <w:lang w:val="en-US" w:eastAsia="zh-CN"/>
              </w:rPr>
              <w:t xml:space="preserve">, </w:t>
            </w:r>
          </w:p>
          <w:p w14:paraId="271CC5E1" w14:textId="77777777" w:rsidR="008712B5" w:rsidRDefault="008712B5">
            <w:pPr>
              <w:spacing w:after="0"/>
              <w:jc w:val="center"/>
              <w:rPr>
                <w:rFonts w:ascii="Arial" w:hAnsi="Arial" w:cs="Arial"/>
                <w:lang w:val="en-US" w:eastAsia="zh-CN"/>
              </w:rPr>
            </w:pPr>
            <w:r>
              <w:rPr>
                <w:rFonts w:ascii="Arial" w:hAnsi="Arial" w:cs="Arial" w:hint="eastAsia"/>
                <w:lang w:val="en-US" w:eastAsia="zh-CN"/>
              </w:rPr>
              <w:t>LMF</w:t>
            </w:r>
            <w:r>
              <w:rPr>
                <w:rFonts w:ascii="Arial" w:eastAsia="SimSun" w:hAnsi="Arial" w:cs="Arial" w:hint="eastAsia"/>
                <w:kern w:val="2"/>
                <w:lang w:val="en-US" w:eastAsia="zh-CN"/>
              </w:rPr>
              <w:t xml:space="preserve"> if monitoring resides at UE or LMF</w:t>
            </w:r>
          </w:p>
        </w:tc>
      </w:tr>
    </w:tbl>
    <w:p w14:paraId="521370DC" w14:textId="77777777" w:rsidR="008712B5" w:rsidRPr="00323219" w:rsidRDefault="008712B5" w:rsidP="688C3693">
      <w:pPr>
        <w:rPr>
          <w:u w:val="single"/>
        </w:rPr>
      </w:pPr>
    </w:p>
    <w:p w14:paraId="3654E45D" w14:textId="09F77EF2" w:rsidR="00426F97" w:rsidRPr="00EC5303" w:rsidRDefault="00426F97" w:rsidP="00323219">
      <w:pPr>
        <w:jc w:val="both"/>
        <w:rPr>
          <w:b/>
          <w:bCs/>
        </w:rPr>
      </w:pPr>
      <w:r w:rsidRPr="00EC5303">
        <w:rPr>
          <w:b/>
          <w:bCs/>
        </w:rPr>
        <w:t>Observation</w:t>
      </w:r>
      <w:r w:rsidR="001B28DF" w:rsidRPr="00EC5303">
        <w:rPr>
          <w:b/>
          <w:bCs/>
        </w:rPr>
        <w:t xml:space="preserve"> 1</w:t>
      </w:r>
      <w:r w:rsidR="008D1E73">
        <w:rPr>
          <w:b/>
          <w:bCs/>
        </w:rPr>
        <w:t>2</w:t>
      </w:r>
      <w:r w:rsidRPr="00EC5303">
        <w:rPr>
          <w:b/>
          <w:bCs/>
        </w:rPr>
        <w:t>: No case has been made for the LMF, OAM, or CN training models for UE-side positioning, and</w:t>
      </w:r>
      <w:r w:rsidR="00267309" w:rsidRPr="00EC5303">
        <w:rPr>
          <w:b/>
          <w:bCs/>
        </w:rPr>
        <w:t xml:space="preserve"> thus</w:t>
      </w:r>
      <w:r w:rsidRPr="00EC5303">
        <w:rPr>
          <w:b/>
          <w:bCs/>
        </w:rPr>
        <w:t xml:space="preserve"> there is no reason for the LMF, OAM, or CN to have the model available for transfer/delivery.</w:t>
      </w:r>
    </w:p>
    <w:p w14:paraId="71C996E1" w14:textId="208AC30C" w:rsidR="00426F97" w:rsidRDefault="00426F97" w:rsidP="00323219">
      <w:pPr>
        <w:jc w:val="both"/>
        <w:rPr>
          <w:b/>
          <w:bCs/>
        </w:rPr>
      </w:pPr>
      <w:r w:rsidRPr="00C27DFB">
        <w:rPr>
          <w:b/>
          <w:bCs/>
        </w:rPr>
        <w:t>Proposal</w:t>
      </w:r>
      <w:r w:rsidR="001B28DF">
        <w:rPr>
          <w:b/>
          <w:bCs/>
        </w:rPr>
        <w:t xml:space="preserve"> 15</w:t>
      </w:r>
      <w:r w:rsidRPr="00C27DFB">
        <w:rPr>
          <w:b/>
          <w:bCs/>
        </w:rPr>
        <w:t>: Delete the FFS item</w:t>
      </w:r>
      <w:r>
        <w:rPr>
          <w:b/>
          <w:bCs/>
        </w:rPr>
        <w:t>s LMF, OAM, and CN</w:t>
      </w:r>
      <w:r w:rsidRPr="00C27DFB">
        <w:rPr>
          <w:b/>
          <w:bCs/>
        </w:rPr>
        <w:t xml:space="preserve"> Model training from row a of the entity mapping Table </w:t>
      </w:r>
      <w:r w:rsidR="00F910A6">
        <w:rPr>
          <w:b/>
          <w:bCs/>
        </w:rPr>
        <w:t>4</w:t>
      </w:r>
      <w:r w:rsidRPr="00C27DFB">
        <w:rPr>
          <w:b/>
          <w:bCs/>
        </w:rPr>
        <w:t>.</w:t>
      </w:r>
    </w:p>
    <w:p w14:paraId="5DAE206F" w14:textId="30CFD247" w:rsidR="00426F97" w:rsidRPr="00C27DFB" w:rsidRDefault="00426F97" w:rsidP="00323219">
      <w:pPr>
        <w:jc w:val="both"/>
        <w:rPr>
          <w:b/>
          <w:bCs/>
        </w:rPr>
      </w:pPr>
      <w:r>
        <w:rPr>
          <w:b/>
          <w:bCs/>
        </w:rPr>
        <w:t>Proposal</w:t>
      </w:r>
      <w:r w:rsidR="001B28DF">
        <w:rPr>
          <w:b/>
          <w:bCs/>
        </w:rPr>
        <w:t xml:space="preserve"> 16</w:t>
      </w:r>
      <w:r>
        <w:rPr>
          <w:b/>
          <w:bCs/>
        </w:rPr>
        <w:t xml:space="preserve">: Delete the FFS items for </w:t>
      </w:r>
      <w:r w:rsidR="001A2DF4">
        <w:rPr>
          <w:b/>
          <w:bCs/>
        </w:rPr>
        <w:t>LMF, OAM, and CN</w:t>
      </w:r>
      <w:r>
        <w:rPr>
          <w:b/>
          <w:bCs/>
        </w:rPr>
        <w:t xml:space="preserve"> Model transfer/delivery from row b of entity mapping Table </w:t>
      </w:r>
      <w:r w:rsidR="00F910A6">
        <w:rPr>
          <w:b/>
          <w:bCs/>
        </w:rPr>
        <w:t>4</w:t>
      </w:r>
      <w:r>
        <w:rPr>
          <w:b/>
          <w:bCs/>
        </w:rPr>
        <w:t>.</w:t>
      </w:r>
    </w:p>
    <w:p w14:paraId="4FABAD84" w14:textId="73100E01" w:rsidR="00096593" w:rsidRDefault="00096593" w:rsidP="688C3693">
      <w:pPr>
        <w:rPr>
          <w:u w:val="single"/>
        </w:rPr>
      </w:pPr>
      <w:r>
        <w:rPr>
          <w:u w:val="single"/>
        </w:rPr>
        <w:lastRenderedPageBreak/>
        <w:t xml:space="preserve">Table 5: </w:t>
      </w:r>
      <w:r w:rsidR="00514E3A">
        <w:rPr>
          <w:u w:val="single"/>
        </w:rPr>
        <w:t>LMF-side Model for Positioning</w:t>
      </w:r>
    </w:p>
    <w:p w14:paraId="79A05138" w14:textId="0727F0DF" w:rsidR="00514E3A" w:rsidRPr="00DB2F42" w:rsidRDefault="0011681C" w:rsidP="00323219">
      <w:pPr>
        <w:jc w:val="center"/>
        <w:rPr>
          <w:u w:val="single"/>
        </w:rPr>
      </w:pPr>
      <w:r w:rsidRPr="00C27DFB">
        <w:rPr>
          <w:color w:val="595959" w:themeColor="text1" w:themeTint="A6"/>
        </w:rPr>
        <w:t>Table 2.3-</w:t>
      </w:r>
      <w:r>
        <w:rPr>
          <w:color w:val="595959" w:themeColor="text1" w:themeTint="A6"/>
        </w:rPr>
        <w:t>5</w:t>
      </w:r>
      <w:r w:rsidRPr="00C27DFB">
        <w:rPr>
          <w:color w:val="595959" w:themeColor="text1" w:themeTint="A6"/>
        </w:rPr>
        <w:t xml:space="preserve">: Table </w:t>
      </w:r>
      <w:r>
        <w:rPr>
          <w:color w:val="595959" w:themeColor="text1" w:themeTint="A6"/>
        </w:rPr>
        <w:t>5</w:t>
      </w:r>
      <w:r w:rsidRPr="00C27DFB">
        <w:rPr>
          <w:color w:val="595959" w:themeColor="text1" w:themeTint="A6"/>
        </w:rPr>
        <w:t xml:space="preserve"> [</w:t>
      </w:r>
      <w:r w:rsidR="00D64CB3">
        <w:rPr>
          <w:color w:val="595959" w:themeColor="text1" w:themeTint="A6"/>
        </w:rPr>
        <w:t>1</w:t>
      </w:r>
      <w:r w:rsidRPr="00C27DFB">
        <w:rPr>
          <w:color w:val="595959" w:themeColor="text1" w:themeTint="A6"/>
        </w:rPr>
        <w:t>]</w:t>
      </w:r>
      <w:r>
        <w:rPr>
          <w:color w:val="595959" w:themeColor="text1" w:themeTint="A6"/>
        </w:rPr>
        <w:t xml:space="preserve"> The mapping of functions to entities for positioning with LMF-side model (case 2b and 3b)</w:t>
      </w:r>
    </w:p>
    <w:tbl>
      <w:tblPr>
        <w:tblStyle w:val="TableGrid"/>
        <w:tblW w:w="0" w:type="auto"/>
        <w:tblLook w:val="04A0" w:firstRow="1" w:lastRow="0" w:firstColumn="1" w:lastColumn="0" w:noHBand="0" w:noVBand="1"/>
      </w:tblPr>
      <w:tblGrid>
        <w:gridCol w:w="1843"/>
        <w:gridCol w:w="3714"/>
        <w:gridCol w:w="4074"/>
      </w:tblGrid>
      <w:tr w:rsidR="0011681C" w14:paraId="0443EB6B" w14:textId="77777777">
        <w:tc>
          <w:tcPr>
            <w:tcW w:w="1894" w:type="dxa"/>
            <w:vAlign w:val="center"/>
          </w:tcPr>
          <w:p w14:paraId="793D27F4" w14:textId="77777777" w:rsidR="0011681C" w:rsidRDefault="0011681C">
            <w:pPr>
              <w:spacing w:after="0"/>
              <w:jc w:val="center"/>
              <w:rPr>
                <w:rFonts w:ascii="Arial" w:eastAsia="SimSun" w:hAnsi="Arial" w:cs="Arial"/>
                <w:lang w:val="en-US" w:eastAsia="zh-CN"/>
              </w:rPr>
            </w:pPr>
          </w:p>
        </w:tc>
        <w:tc>
          <w:tcPr>
            <w:tcW w:w="3779" w:type="dxa"/>
            <w:vAlign w:val="center"/>
          </w:tcPr>
          <w:p w14:paraId="3A32AB6F" w14:textId="77777777" w:rsidR="0011681C" w:rsidRDefault="0011681C">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184" w:type="dxa"/>
            <w:vAlign w:val="center"/>
          </w:tcPr>
          <w:p w14:paraId="44E79B77" w14:textId="77777777" w:rsidR="0011681C" w:rsidRDefault="0011681C">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11681C" w14:paraId="7FDE7E82" w14:textId="77777777">
        <w:tc>
          <w:tcPr>
            <w:tcW w:w="1894" w:type="dxa"/>
            <w:vAlign w:val="center"/>
          </w:tcPr>
          <w:p w14:paraId="3CAB0A6A" w14:textId="77777777" w:rsidR="0011681C" w:rsidRDefault="0011681C">
            <w:pPr>
              <w:spacing w:after="0"/>
              <w:jc w:val="center"/>
              <w:rPr>
                <w:rFonts w:ascii="Arial" w:eastAsia="SimSun" w:hAnsi="Arial" w:cs="Arial"/>
                <w:lang w:val="en-US" w:eastAsia="zh-CN"/>
              </w:rPr>
            </w:pPr>
            <w:r>
              <w:rPr>
                <w:rFonts w:ascii="Arial" w:eastAsia="SimSun" w:hAnsi="Arial" w:cs="Arial"/>
                <w:lang w:val="en-US" w:eastAsia="zh-CN"/>
              </w:rPr>
              <w:t>a)</w:t>
            </w:r>
          </w:p>
        </w:tc>
        <w:tc>
          <w:tcPr>
            <w:tcW w:w="3779" w:type="dxa"/>
            <w:vAlign w:val="center"/>
          </w:tcPr>
          <w:p w14:paraId="08BB543C" w14:textId="77777777" w:rsidR="0011681C" w:rsidRDefault="0011681C">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184" w:type="dxa"/>
            <w:vAlign w:val="center"/>
          </w:tcPr>
          <w:p w14:paraId="159B3F77" w14:textId="77777777" w:rsidR="0011681C" w:rsidRDefault="0011681C">
            <w:pPr>
              <w:spacing w:after="0"/>
              <w:jc w:val="center"/>
              <w:rPr>
                <w:rFonts w:ascii="Arial" w:eastAsia="SimSun" w:hAnsi="Arial" w:cs="Arial"/>
                <w:lang w:val="en-US" w:eastAsia="zh-CN"/>
              </w:rPr>
            </w:pPr>
            <w:r>
              <w:rPr>
                <w:rFonts w:ascii="Arial" w:eastAsia="SimSun" w:hAnsi="Arial" w:cs="Arial"/>
                <w:lang w:val="en-US" w:eastAsia="zh-CN"/>
              </w:rPr>
              <w:t>LMF</w:t>
            </w:r>
          </w:p>
        </w:tc>
      </w:tr>
      <w:tr w:rsidR="0011681C" w14:paraId="3959A3FA" w14:textId="77777777">
        <w:tc>
          <w:tcPr>
            <w:tcW w:w="1894" w:type="dxa"/>
            <w:vAlign w:val="center"/>
          </w:tcPr>
          <w:p w14:paraId="15A84FF8" w14:textId="77777777" w:rsidR="0011681C" w:rsidRDefault="0011681C">
            <w:pPr>
              <w:spacing w:after="0"/>
              <w:jc w:val="center"/>
              <w:rPr>
                <w:rFonts w:ascii="Arial" w:eastAsia="SimSun" w:hAnsi="Arial" w:cs="Arial"/>
                <w:lang w:val="en-US" w:eastAsia="zh-CN"/>
              </w:rPr>
            </w:pPr>
            <w:r>
              <w:rPr>
                <w:rFonts w:ascii="Arial" w:eastAsia="SimSun" w:hAnsi="Arial" w:cs="Arial"/>
                <w:lang w:val="en-US" w:eastAsia="zh-CN"/>
              </w:rPr>
              <w:t>b)</w:t>
            </w:r>
          </w:p>
        </w:tc>
        <w:tc>
          <w:tcPr>
            <w:tcW w:w="3779" w:type="dxa"/>
            <w:vAlign w:val="center"/>
          </w:tcPr>
          <w:p w14:paraId="7510919E" w14:textId="77777777" w:rsidR="0011681C" w:rsidRDefault="0011681C">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184" w:type="dxa"/>
            <w:vAlign w:val="center"/>
          </w:tcPr>
          <w:p w14:paraId="17AF40E7" w14:textId="77777777" w:rsidR="0011681C" w:rsidRDefault="0011681C">
            <w:pPr>
              <w:spacing w:after="0"/>
              <w:jc w:val="center"/>
              <w:rPr>
                <w:rFonts w:ascii="Arial" w:eastAsia="SimSun" w:hAnsi="Arial" w:cs="Arial"/>
                <w:lang w:val="en-US" w:eastAsia="zh-CN"/>
              </w:rPr>
            </w:pPr>
            <w:r>
              <w:rPr>
                <w:rFonts w:ascii="Arial" w:eastAsia="SimSun" w:hAnsi="Arial" w:cs="Arial"/>
                <w:lang w:val="en-US" w:eastAsia="zh-CN"/>
              </w:rPr>
              <w:t>N/A</w:t>
            </w:r>
          </w:p>
        </w:tc>
      </w:tr>
      <w:tr w:rsidR="0011681C" w14:paraId="3EE448AB" w14:textId="77777777">
        <w:tc>
          <w:tcPr>
            <w:tcW w:w="1894" w:type="dxa"/>
            <w:vAlign w:val="center"/>
          </w:tcPr>
          <w:p w14:paraId="3EF4814A" w14:textId="77777777" w:rsidR="0011681C" w:rsidRDefault="0011681C">
            <w:pPr>
              <w:spacing w:after="0"/>
              <w:jc w:val="center"/>
              <w:rPr>
                <w:rFonts w:ascii="Arial" w:eastAsia="SimSun" w:hAnsi="Arial" w:cs="Arial"/>
                <w:lang w:val="en-US" w:eastAsia="zh-CN"/>
              </w:rPr>
            </w:pPr>
            <w:r>
              <w:rPr>
                <w:rFonts w:ascii="Arial" w:eastAsia="SimSun" w:hAnsi="Arial" w:cs="Arial"/>
                <w:lang w:val="en-US" w:eastAsia="zh-CN"/>
              </w:rPr>
              <w:t>c)</w:t>
            </w:r>
          </w:p>
        </w:tc>
        <w:tc>
          <w:tcPr>
            <w:tcW w:w="3779" w:type="dxa"/>
            <w:vAlign w:val="center"/>
          </w:tcPr>
          <w:p w14:paraId="4510DB0F" w14:textId="77777777" w:rsidR="0011681C" w:rsidRDefault="0011681C">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184" w:type="dxa"/>
            <w:vAlign w:val="center"/>
          </w:tcPr>
          <w:p w14:paraId="32B0ACDC" w14:textId="77777777" w:rsidR="0011681C" w:rsidRDefault="0011681C">
            <w:pPr>
              <w:spacing w:after="0"/>
              <w:jc w:val="center"/>
              <w:rPr>
                <w:rFonts w:ascii="Arial" w:eastAsia="SimSun" w:hAnsi="Arial" w:cs="Arial"/>
                <w:lang w:val="en-US" w:eastAsia="zh-CN"/>
              </w:rPr>
            </w:pPr>
            <w:r>
              <w:rPr>
                <w:rFonts w:ascii="Arial" w:eastAsia="SimSun" w:hAnsi="Arial" w:cs="Arial"/>
                <w:lang w:val="en-US" w:eastAsia="zh-CN"/>
              </w:rPr>
              <w:t>LMF</w:t>
            </w:r>
          </w:p>
        </w:tc>
      </w:tr>
      <w:tr w:rsidR="0011681C" w14:paraId="73280ACD" w14:textId="77777777">
        <w:tc>
          <w:tcPr>
            <w:tcW w:w="1894" w:type="dxa"/>
            <w:vAlign w:val="center"/>
          </w:tcPr>
          <w:p w14:paraId="56C48C4E" w14:textId="77777777" w:rsidR="0011681C" w:rsidRDefault="0011681C">
            <w:pPr>
              <w:spacing w:after="0"/>
              <w:jc w:val="center"/>
              <w:rPr>
                <w:rFonts w:ascii="Arial" w:eastAsia="SimSun" w:hAnsi="Arial" w:cs="Arial"/>
                <w:lang w:val="en-US" w:eastAsia="zh-CN"/>
              </w:rPr>
            </w:pPr>
            <w:r>
              <w:rPr>
                <w:rFonts w:ascii="Arial" w:eastAsia="SimSun" w:hAnsi="Arial" w:cs="Arial"/>
                <w:lang w:val="en-US" w:eastAsia="zh-CN"/>
              </w:rPr>
              <w:t>d)</w:t>
            </w:r>
          </w:p>
        </w:tc>
        <w:tc>
          <w:tcPr>
            <w:tcW w:w="3779" w:type="dxa"/>
            <w:vAlign w:val="center"/>
          </w:tcPr>
          <w:p w14:paraId="4D47716A" w14:textId="77777777" w:rsidR="0011681C" w:rsidRDefault="0011681C">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184" w:type="dxa"/>
            <w:vAlign w:val="center"/>
          </w:tcPr>
          <w:p w14:paraId="48D6CA9F" w14:textId="77777777" w:rsidR="0011681C" w:rsidRDefault="0011681C">
            <w:pPr>
              <w:spacing w:after="0"/>
              <w:jc w:val="center"/>
              <w:rPr>
                <w:rFonts w:ascii="Arial" w:eastAsia="SimSun" w:hAnsi="Arial" w:cs="Arial"/>
                <w:lang w:val="en-US" w:eastAsia="zh-CN"/>
              </w:rPr>
            </w:pPr>
            <w:r>
              <w:rPr>
                <w:rFonts w:ascii="Arial" w:hAnsi="Arial" w:cs="Arial"/>
                <w:lang w:val="en-US" w:eastAsia="zh-CN"/>
              </w:rPr>
              <w:t>LMF</w:t>
            </w:r>
          </w:p>
        </w:tc>
      </w:tr>
      <w:tr w:rsidR="0011681C" w14:paraId="26E6FD98" w14:textId="77777777">
        <w:tc>
          <w:tcPr>
            <w:tcW w:w="1894" w:type="dxa"/>
            <w:vAlign w:val="center"/>
          </w:tcPr>
          <w:p w14:paraId="623360E4" w14:textId="77777777" w:rsidR="0011681C" w:rsidRDefault="0011681C">
            <w:pPr>
              <w:spacing w:after="0"/>
              <w:jc w:val="center"/>
              <w:rPr>
                <w:rFonts w:ascii="Arial" w:eastAsia="SimSun" w:hAnsi="Arial" w:cs="Arial"/>
                <w:lang w:val="en-US" w:eastAsia="zh-CN"/>
              </w:rPr>
            </w:pPr>
            <w:r>
              <w:rPr>
                <w:rFonts w:ascii="Arial" w:eastAsia="SimSun" w:hAnsi="Arial" w:cs="Arial"/>
                <w:lang w:val="en-US" w:eastAsia="zh-CN"/>
              </w:rPr>
              <w:t>e)</w:t>
            </w:r>
          </w:p>
        </w:tc>
        <w:tc>
          <w:tcPr>
            <w:tcW w:w="3779" w:type="dxa"/>
            <w:vAlign w:val="center"/>
          </w:tcPr>
          <w:p w14:paraId="681905EF" w14:textId="77777777" w:rsidR="0011681C" w:rsidRDefault="0011681C">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184" w:type="dxa"/>
            <w:vAlign w:val="center"/>
          </w:tcPr>
          <w:p w14:paraId="23058C60" w14:textId="77777777" w:rsidR="0011681C" w:rsidRDefault="0011681C">
            <w:pPr>
              <w:spacing w:after="0"/>
              <w:jc w:val="center"/>
              <w:rPr>
                <w:rFonts w:ascii="Arial" w:hAnsi="Arial" w:cs="Arial"/>
                <w:lang w:val="en-US" w:eastAsia="zh-CN"/>
              </w:rPr>
            </w:pPr>
            <w:r>
              <w:rPr>
                <w:rFonts w:ascii="Arial" w:hAnsi="Arial" w:cs="Arial"/>
                <w:lang w:val="en-US" w:eastAsia="zh-CN"/>
              </w:rPr>
              <w:t>LMF</w:t>
            </w:r>
          </w:p>
        </w:tc>
      </w:tr>
    </w:tbl>
    <w:p w14:paraId="4AD68DC5" w14:textId="77777777" w:rsidR="0011681C" w:rsidRDefault="0011681C" w:rsidP="688C3693"/>
    <w:p w14:paraId="61672299" w14:textId="1B92313D" w:rsidR="0011681C" w:rsidRPr="00EC5303" w:rsidRDefault="00E66092" w:rsidP="688C3693">
      <w:pPr>
        <w:rPr>
          <w:b/>
          <w:bCs/>
        </w:rPr>
      </w:pPr>
      <w:r w:rsidRPr="00EC5303">
        <w:rPr>
          <w:b/>
          <w:bCs/>
        </w:rPr>
        <w:t>Observation 1</w:t>
      </w:r>
      <w:r w:rsidR="00F7489B">
        <w:rPr>
          <w:b/>
          <w:bCs/>
        </w:rPr>
        <w:t>3</w:t>
      </w:r>
      <w:r w:rsidRPr="00EC5303">
        <w:rPr>
          <w:b/>
          <w:bCs/>
        </w:rPr>
        <w:t xml:space="preserve">: </w:t>
      </w:r>
      <w:r w:rsidR="0011681C" w:rsidRPr="00EC5303">
        <w:rPr>
          <w:b/>
          <w:bCs/>
        </w:rPr>
        <w:t>Table 5 is included for completeness, but we have no changes to propose.</w:t>
      </w:r>
    </w:p>
    <w:p w14:paraId="56BA92B1" w14:textId="05F2838A" w:rsidR="002B4E80" w:rsidRDefault="005B318C" w:rsidP="688C3693">
      <w:pPr>
        <w:rPr>
          <w:u w:val="single"/>
        </w:rPr>
      </w:pPr>
      <w:r w:rsidRPr="00323219">
        <w:rPr>
          <w:u w:val="single"/>
        </w:rPr>
        <w:t>Table</w:t>
      </w:r>
      <w:r>
        <w:rPr>
          <w:u w:val="single"/>
        </w:rPr>
        <w:t xml:space="preserve"> 6: gNB-side Model for Positioning</w:t>
      </w:r>
    </w:p>
    <w:p w14:paraId="322D7B8C" w14:textId="5BC4E19F" w:rsidR="002B4E80" w:rsidRDefault="002B4E80" w:rsidP="002B4E80">
      <w:pPr>
        <w:jc w:val="center"/>
        <w:rPr>
          <w:u w:val="single"/>
        </w:rPr>
      </w:pPr>
      <w:r w:rsidRPr="00C27DFB">
        <w:rPr>
          <w:color w:val="595959" w:themeColor="text1" w:themeTint="A6"/>
        </w:rPr>
        <w:t>Table 2.3-</w:t>
      </w:r>
      <w:r>
        <w:rPr>
          <w:color w:val="595959" w:themeColor="text1" w:themeTint="A6"/>
        </w:rPr>
        <w:t>6</w:t>
      </w:r>
      <w:r w:rsidRPr="00C27DFB">
        <w:rPr>
          <w:color w:val="595959" w:themeColor="text1" w:themeTint="A6"/>
        </w:rPr>
        <w:t xml:space="preserve">: Table </w:t>
      </w:r>
      <w:r>
        <w:rPr>
          <w:color w:val="595959" w:themeColor="text1" w:themeTint="A6"/>
        </w:rPr>
        <w:t>6</w:t>
      </w:r>
      <w:r w:rsidRPr="00C27DFB">
        <w:rPr>
          <w:color w:val="595959" w:themeColor="text1" w:themeTint="A6"/>
        </w:rPr>
        <w:t xml:space="preserve"> [</w:t>
      </w:r>
      <w:r w:rsidR="00D64CB3">
        <w:rPr>
          <w:color w:val="595959" w:themeColor="text1" w:themeTint="A6"/>
        </w:rPr>
        <w:t>1</w:t>
      </w:r>
      <w:r w:rsidRPr="00C27DFB">
        <w:rPr>
          <w:color w:val="595959" w:themeColor="text1" w:themeTint="A6"/>
        </w:rPr>
        <w:t>]</w:t>
      </w:r>
      <w:r>
        <w:rPr>
          <w:color w:val="595959" w:themeColor="text1" w:themeTint="A6"/>
        </w:rPr>
        <w:t xml:space="preserve"> The mapping of AI/ML functions to entities for positioning with gNB-side model (case 3a)</w:t>
      </w:r>
    </w:p>
    <w:tbl>
      <w:tblPr>
        <w:tblStyle w:val="TableGrid"/>
        <w:tblW w:w="0" w:type="auto"/>
        <w:tblLook w:val="04A0" w:firstRow="1" w:lastRow="0" w:firstColumn="1" w:lastColumn="0" w:noHBand="0" w:noVBand="1"/>
      </w:tblPr>
      <w:tblGrid>
        <w:gridCol w:w="1870"/>
        <w:gridCol w:w="3626"/>
        <w:gridCol w:w="4132"/>
      </w:tblGrid>
      <w:tr w:rsidR="002B4E80" w14:paraId="4F3FB073" w14:textId="77777777" w:rsidTr="00323219">
        <w:tc>
          <w:tcPr>
            <w:tcW w:w="1870" w:type="dxa"/>
            <w:vAlign w:val="center"/>
          </w:tcPr>
          <w:p w14:paraId="7D967DF6" w14:textId="77777777" w:rsidR="002B4E80" w:rsidRDefault="002B4E80">
            <w:pPr>
              <w:spacing w:after="0"/>
              <w:jc w:val="center"/>
              <w:rPr>
                <w:rFonts w:ascii="Arial" w:eastAsia="SimSun" w:hAnsi="Arial" w:cs="Arial"/>
                <w:lang w:val="en-US" w:eastAsia="zh-CN"/>
              </w:rPr>
            </w:pPr>
            <w:r>
              <w:rPr>
                <w:rFonts w:ascii="Arial" w:eastAsia="SimSun" w:hAnsi="Arial" w:cs="Arial"/>
                <w:b/>
                <w:bCs/>
                <w:lang w:val="en-US" w:eastAsia="zh-CN"/>
              </w:rPr>
              <w:t>Use case</w:t>
            </w:r>
          </w:p>
        </w:tc>
        <w:tc>
          <w:tcPr>
            <w:tcW w:w="3626" w:type="dxa"/>
            <w:vAlign w:val="center"/>
          </w:tcPr>
          <w:p w14:paraId="116B315E" w14:textId="77777777" w:rsidR="002B4E80" w:rsidRDefault="002B4E80">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132" w:type="dxa"/>
            <w:vAlign w:val="center"/>
          </w:tcPr>
          <w:p w14:paraId="5851A54F" w14:textId="77777777" w:rsidR="002B4E80" w:rsidRDefault="002B4E80">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2B4E80" w14:paraId="7A8D20DD" w14:textId="77777777" w:rsidTr="00323219">
        <w:tc>
          <w:tcPr>
            <w:tcW w:w="1870" w:type="dxa"/>
            <w:vAlign w:val="center"/>
          </w:tcPr>
          <w:p w14:paraId="59610311" w14:textId="77777777" w:rsidR="002B4E80" w:rsidRDefault="002B4E80">
            <w:pPr>
              <w:spacing w:after="0"/>
              <w:jc w:val="center"/>
              <w:rPr>
                <w:rFonts w:ascii="Arial" w:eastAsia="SimSun" w:hAnsi="Arial" w:cs="Arial"/>
                <w:lang w:val="en-US" w:eastAsia="zh-CN"/>
              </w:rPr>
            </w:pPr>
            <w:r>
              <w:rPr>
                <w:rFonts w:ascii="Arial" w:eastAsia="SimSun" w:hAnsi="Arial" w:cs="Arial"/>
                <w:lang w:val="en-US" w:eastAsia="zh-CN"/>
              </w:rPr>
              <w:t>a)</w:t>
            </w:r>
          </w:p>
        </w:tc>
        <w:tc>
          <w:tcPr>
            <w:tcW w:w="3626" w:type="dxa"/>
            <w:vAlign w:val="center"/>
          </w:tcPr>
          <w:p w14:paraId="79BF9477" w14:textId="77777777" w:rsidR="002B4E80" w:rsidRDefault="002B4E80">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132" w:type="dxa"/>
            <w:vAlign w:val="center"/>
          </w:tcPr>
          <w:p w14:paraId="45AF8BA5" w14:textId="77777777" w:rsidR="002B4E80" w:rsidRDefault="002B4E80">
            <w:pPr>
              <w:spacing w:after="0"/>
              <w:jc w:val="center"/>
              <w:rPr>
                <w:rFonts w:ascii="Arial" w:eastAsia="SimSun" w:hAnsi="Arial" w:cs="Arial"/>
                <w:lang w:val="en-US" w:eastAsia="zh-CN"/>
              </w:rPr>
            </w:pPr>
            <w:r>
              <w:rPr>
                <w:rFonts w:ascii="Arial" w:eastAsia="SimSun" w:hAnsi="Arial" w:cs="Arial"/>
                <w:lang w:val="en-US" w:eastAsia="zh-CN"/>
              </w:rPr>
              <w:t xml:space="preserve">gNB, OAM, </w:t>
            </w:r>
            <w:r>
              <w:rPr>
                <w:rFonts w:ascii="Arial" w:eastAsia="SimSun" w:hAnsi="Arial" w:cs="Arial" w:hint="eastAsia"/>
                <w:lang w:val="en-US" w:eastAsia="zh-CN"/>
              </w:rPr>
              <w:t xml:space="preserve">[FFS: </w:t>
            </w:r>
            <w:r>
              <w:rPr>
                <w:rFonts w:ascii="Arial" w:eastAsia="SimSun" w:hAnsi="Arial" w:cs="Arial"/>
                <w:lang w:val="en-US" w:eastAsia="zh-CN"/>
              </w:rPr>
              <w:t>LMF</w:t>
            </w:r>
            <w:r>
              <w:rPr>
                <w:rStyle w:val="CommentReference"/>
                <w:rFonts w:eastAsia="SimSun" w:hint="eastAsia"/>
                <w:lang w:val="en-US" w:eastAsia="zh-CN"/>
              </w:rPr>
              <w:t>]</w:t>
            </w:r>
          </w:p>
        </w:tc>
      </w:tr>
      <w:tr w:rsidR="002B4E80" w14:paraId="27BA1922" w14:textId="77777777" w:rsidTr="00323219">
        <w:tc>
          <w:tcPr>
            <w:tcW w:w="1870" w:type="dxa"/>
            <w:vAlign w:val="center"/>
          </w:tcPr>
          <w:p w14:paraId="1332BC05" w14:textId="77777777" w:rsidR="002B4E80" w:rsidRDefault="002B4E80">
            <w:pPr>
              <w:spacing w:after="0"/>
              <w:jc w:val="center"/>
              <w:rPr>
                <w:rFonts w:ascii="Arial" w:eastAsia="SimSun" w:hAnsi="Arial" w:cs="Arial"/>
                <w:lang w:val="en-US" w:eastAsia="zh-CN"/>
              </w:rPr>
            </w:pPr>
            <w:r>
              <w:rPr>
                <w:rFonts w:ascii="Arial" w:eastAsia="SimSun" w:hAnsi="Arial" w:cs="Arial"/>
                <w:lang w:val="en-US" w:eastAsia="zh-CN"/>
              </w:rPr>
              <w:t>b)</w:t>
            </w:r>
          </w:p>
        </w:tc>
        <w:tc>
          <w:tcPr>
            <w:tcW w:w="3626" w:type="dxa"/>
            <w:vAlign w:val="center"/>
          </w:tcPr>
          <w:p w14:paraId="1C63B781" w14:textId="77777777" w:rsidR="002B4E80" w:rsidRDefault="002B4E80">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132" w:type="dxa"/>
            <w:vAlign w:val="center"/>
          </w:tcPr>
          <w:p w14:paraId="38837F5E" w14:textId="77777777" w:rsidR="002B4E80" w:rsidRDefault="002B4E80">
            <w:pPr>
              <w:spacing w:after="0"/>
              <w:jc w:val="center"/>
              <w:rPr>
                <w:rFonts w:ascii="Arial" w:eastAsia="SimSun" w:hAnsi="Arial" w:cs="Arial"/>
                <w:lang w:val="en-US" w:eastAsia="zh-CN"/>
              </w:rPr>
            </w:pPr>
            <w:r>
              <w:rPr>
                <w:rFonts w:ascii="Arial" w:eastAsia="SimSun" w:hAnsi="Arial" w:cs="Arial"/>
                <w:lang w:val="en-US" w:eastAsia="zh-CN"/>
              </w:rPr>
              <w:t>OAM-&gt;gNB</w:t>
            </w:r>
            <w:r>
              <w:rPr>
                <w:rFonts w:ascii="Arial" w:eastAsia="SimSun" w:hAnsi="Arial" w:cs="Arial" w:hint="eastAsia"/>
                <w:lang w:val="en-US" w:eastAsia="zh-CN"/>
              </w:rPr>
              <w:t>, [FFS: LMF-&gt;gNB]</w:t>
            </w:r>
          </w:p>
        </w:tc>
      </w:tr>
      <w:tr w:rsidR="002B4E80" w14:paraId="22869682" w14:textId="77777777" w:rsidTr="00323219">
        <w:tc>
          <w:tcPr>
            <w:tcW w:w="1870" w:type="dxa"/>
            <w:vAlign w:val="center"/>
          </w:tcPr>
          <w:p w14:paraId="2962FAFB" w14:textId="77777777" w:rsidR="002B4E80" w:rsidRDefault="002B4E80">
            <w:pPr>
              <w:spacing w:after="0"/>
              <w:jc w:val="center"/>
              <w:rPr>
                <w:rFonts w:ascii="Arial" w:eastAsia="SimSun" w:hAnsi="Arial" w:cs="Arial"/>
                <w:lang w:val="en-US" w:eastAsia="zh-CN"/>
              </w:rPr>
            </w:pPr>
            <w:r>
              <w:rPr>
                <w:rFonts w:ascii="Arial" w:eastAsia="SimSun" w:hAnsi="Arial" w:cs="Arial"/>
                <w:lang w:val="en-US" w:eastAsia="zh-CN"/>
              </w:rPr>
              <w:t>c)</w:t>
            </w:r>
          </w:p>
        </w:tc>
        <w:tc>
          <w:tcPr>
            <w:tcW w:w="3626" w:type="dxa"/>
            <w:vAlign w:val="center"/>
          </w:tcPr>
          <w:p w14:paraId="5543298D" w14:textId="77777777" w:rsidR="002B4E80" w:rsidRDefault="002B4E80">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132" w:type="dxa"/>
            <w:vAlign w:val="center"/>
          </w:tcPr>
          <w:p w14:paraId="0C9DF32C" w14:textId="77777777" w:rsidR="002B4E80" w:rsidRDefault="002B4E80">
            <w:pPr>
              <w:spacing w:after="0"/>
              <w:jc w:val="center"/>
              <w:rPr>
                <w:rFonts w:ascii="Arial" w:eastAsia="SimSun" w:hAnsi="Arial" w:cs="Arial"/>
                <w:lang w:val="en-US" w:eastAsia="zh-CN"/>
              </w:rPr>
            </w:pPr>
            <w:r>
              <w:rPr>
                <w:rFonts w:ascii="Arial" w:eastAsia="SimSun" w:hAnsi="Arial" w:cs="Arial"/>
                <w:lang w:val="en-US" w:eastAsia="zh-CN"/>
              </w:rPr>
              <w:t>gNB</w:t>
            </w:r>
          </w:p>
        </w:tc>
      </w:tr>
      <w:tr w:rsidR="002B4E80" w14:paraId="74CCC8F5" w14:textId="77777777" w:rsidTr="00323219">
        <w:tc>
          <w:tcPr>
            <w:tcW w:w="1870" w:type="dxa"/>
            <w:vAlign w:val="center"/>
          </w:tcPr>
          <w:p w14:paraId="2048C38F" w14:textId="77777777" w:rsidR="002B4E80" w:rsidRDefault="002B4E80">
            <w:pPr>
              <w:spacing w:after="0"/>
              <w:jc w:val="center"/>
              <w:rPr>
                <w:rFonts w:ascii="Arial" w:eastAsia="SimSun" w:hAnsi="Arial" w:cs="Arial"/>
                <w:lang w:val="en-US" w:eastAsia="zh-CN"/>
              </w:rPr>
            </w:pPr>
            <w:r>
              <w:rPr>
                <w:rFonts w:ascii="Arial" w:eastAsia="SimSun" w:hAnsi="Arial" w:cs="Arial"/>
                <w:lang w:val="en-US" w:eastAsia="zh-CN"/>
              </w:rPr>
              <w:t>d)</w:t>
            </w:r>
          </w:p>
        </w:tc>
        <w:tc>
          <w:tcPr>
            <w:tcW w:w="3626" w:type="dxa"/>
            <w:vAlign w:val="center"/>
          </w:tcPr>
          <w:p w14:paraId="2282FF9F" w14:textId="77777777" w:rsidR="002B4E80" w:rsidRDefault="002B4E80">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132" w:type="dxa"/>
            <w:vAlign w:val="center"/>
          </w:tcPr>
          <w:p w14:paraId="169532DB" w14:textId="77777777" w:rsidR="002B4E80" w:rsidRDefault="002B4E80">
            <w:pPr>
              <w:spacing w:after="0"/>
              <w:jc w:val="center"/>
              <w:rPr>
                <w:rFonts w:ascii="Arial" w:eastAsia="SimSun" w:hAnsi="Arial" w:cs="Arial"/>
                <w:lang w:val="en-US" w:eastAsia="zh-CN"/>
              </w:rPr>
            </w:pPr>
            <w:r>
              <w:rPr>
                <w:rFonts w:ascii="Arial" w:eastAsia="SimSun" w:hAnsi="Arial" w:cs="Arial"/>
                <w:lang w:val="en-US" w:eastAsia="zh-CN"/>
              </w:rPr>
              <w:t xml:space="preserve">gNB, </w:t>
            </w:r>
            <w:r>
              <w:rPr>
                <w:rFonts w:ascii="Arial" w:eastAsia="SimSun" w:hAnsi="Arial" w:cs="Arial" w:hint="eastAsia"/>
                <w:lang w:val="en-US" w:eastAsia="zh-CN"/>
              </w:rPr>
              <w:t xml:space="preserve">[FFS: </w:t>
            </w:r>
            <w:r>
              <w:rPr>
                <w:rFonts w:ascii="Arial" w:eastAsia="SimSun" w:hAnsi="Arial" w:cs="Arial"/>
                <w:lang w:val="en-US" w:eastAsia="zh-CN"/>
              </w:rPr>
              <w:t>LMF</w:t>
            </w:r>
            <w:r>
              <w:rPr>
                <w:rStyle w:val="CommentReference"/>
                <w:rFonts w:eastAsia="SimSun" w:hint="eastAsia"/>
                <w:lang w:val="en-US" w:eastAsia="zh-CN"/>
              </w:rPr>
              <w:t>]</w:t>
            </w:r>
          </w:p>
        </w:tc>
      </w:tr>
      <w:tr w:rsidR="002B4E80" w14:paraId="08E1C9AB" w14:textId="77777777" w:rsidTr="00323219">
        <w:tc>
          <w:tcPr>
            <w:tcW w:w="1870" w:type="dxa"/>
            <w:vAlign w:val="center"/>
          </w:tcPr>
          <w:p w14:paraId="6F465131" w14:textId="77777777" w:rsidR="002B4E80" w:rsidRDefault="002B4E80">
            <w:pPr>
              <w:spacing w:after="0"/>
              <w:jc w:val="center"/>
              <w:rPr>
                <w:rFonts w:ascii="Arial" w:eastAsia="SimSun" w:hAnsi="Arial" w:cs="Arial"/>
                <w:lang w:val="en-US" w:eastAsia="zh-CN"/>
              </w:rPr>
            </w:pPr>
            <w:r>
              <w:rPr>
                <w:rFonts w:ascii="Arial" w:eastAsia="SimSun" w:hAnsi="Arial" w:cs="Arial"/>
                <w:lang w:val="en-US" w:eastAsia="zh-CN"/>
              </w:rPr>
              <w:t>e)</w:t>
            </w:r>
          </w:p>
        </w:tc>
        <w:tc>
          <w:tcPr>
            <w:tcW w:w="3626" w:type="dxa"/>
            <w:vAlign w:val="center"/>
          </w:tcPr>
          <w:p w14:paraId="77A5BE1B" w14:textId="77777777" w:rsidR="002B4E80" w:rsidRDefault="002B4E80">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132" w:type="dxa"/>
            <w:vAlign w:val="center"/>
          </w:tcPr>
          <w:p w14:paraId="2C7B1502" w14:textId="77777777" w:rsidR="002B4E80" w:rsidRDefault="002B4E80">
            <w:pPr>
              <w:spacing w:after="0"/>
              <w:jc w:val="center"/>
              <w:rPr>
                <w:rFonts w:ascii="Arial" w:eastAsia="SimSun" w:hAnsi="Arial" w:cs="Arial"/>
                <w:lang w:val="en-US" w:eastAsia="zh-CN"/>
              </w:rPr>
            </w:pPr>
            <w:r>
              <w:rPr>
                <w:rFonts w:ascii="Arial" w:hAnsi="Arial" w:cs="Arial"/>
                <w:lang w:val="en-US" w:eastAsia="zh-CN"/>
              </w:rPr>
              <w:t>gNB</w:t>
            </w:r>
            <w:r>
              <w:rPr>
                <w:rFonts w:ascii="Arial" w:hAnsi="Arial" w:cs="Arial" w:hint="eastAsia"/>
                <w:lang w:val="en-US" w:eastAsia="zh-CN"/>
              </w:rPr>
              <w:t>, [FFS: LMF</w:t>
            </w:r>
            <w:r>
              <w:rPr>
                <w:rStyle w:val="CommentReference"/>
                <w:rFonts w:eastAsia="SimSun" w:hint="eastAsia"/>
                <w:lang w:val="en-US" w:eastAsia="zh-CN"/>
              </w:rPr>
              <w:t>]</w:t>
            </w:r>
          </w:p>
        </w:tc>
      </w:tr>
    </w:tbl>
    <w:p w14:paraId="74928998" w14:textId="77777777" w:rsidR="000C6D23" w:rsidRPr="005B318C" w:rsidRDefault="000C6D23" w:rsidP="688C3693">
      <w:pPr>
        <w:rPr>
          <w:highlight w:val="yellow"/>
        </w:rPr>
      </w:pPr>
    </w:p>
    <w:p w14:paraId="111131BC" w14:textId="339600B2" w:rsidR="002B4E80" w:rsidRPr="00EC5303" w:rsidRDefault="002B4E80" w:rsidP="002B4E80">
      <w:pPr>
        <w:rPr>
          <w:b/>
          <w:bCs/>
        </w:rPr>
      </w:pPr>
      <w:r w:rsidRPr="00EC5303">
        <w:rPr>
          <w:b/>
          <w:bCs/>
        </w:rPr>
        <w:t>Observation</w:t>
      </w:r>
      <w:r w:rsidR="001B28DF" w:rsidRPr="00EC5303">
        <w:rPr>
          <w:b/>
          <w:bCs/>
        </w:rPr>
        <w:t xml:space="preserve"> </w:t>
      </w:r>
      <w:r w:rsidR="005A17EB" w:rsidRPr="00EC5303">
        <w:rPr>
          <w:b/>
          <w:bCs/>
        </w:rPr>
        <w:t>1</w:t>
      </w:r>
      <w:r w:rsidR="00BB3A52">
        <w:rPr>
          <w:b/>
          <w:bCs/>
        </w:rPr>
        <w:t>4</w:t>
      </w:r>
      <w:r w:rsidRPr="00EC5303">
        <w:rPr>
          <w:b/>
          <w:bCs/>
        </w:rPr>
        <w:t>: No case has been made for the LMF training models for gNB-side positioning. Additionally,</w:t>
      </w:r>
      <w:r w:rsidR="000B532A" w:rsidRPr="00EC5303">
        <w:rPr>
          <w:b/>
          <w:bCs/>
        </w:rPr>
        <w:t xml:space="preserve"> the transfer of </w:t>
      </w:r>
      <w:r w:rsidR="007C531C" w:rsidRPr="00EC5303">
        <w:rPr>
          <w:b/>
          <w:bCs/>
        </w:rPr>
        <w:t>models from an LMF to a gNB is out of RAN2 scope.</w:t>
      </w:r>
    </w:p>
    <w:p w14:paraId="5BADA6AA" w14:textId="31B39226" w:rsidR="002B4E80" w:rsidRDefault="002B4E80" w:rsidP="002B4E80">
      <w:pPr>
        <w:rPr>
          <w:b/>
          <w:bCs/>
        </w:rPr>
      </w:pPr>
      <w:r w:rsidRPr="00C27DFB">
        <w:rPr>
          <w:b/>
          <w:bCs/>
        </w:rPr>
        <w:t>Proposal</w:t>
      </w:r>
      <w:r w:rsidR="005A17EB">
        <w:rPr>
          <w:b/>
          <w:bCs/>
        </w:rPr>
        <w:t xml:space="preserve"> 1</w:t>
      </w:r>
      <w:r w:rsidR="008E1000">
        <w:rPr>
          <w:b/>
          <w:bCs/>
        </w:rPr>
        <w:t>7</w:t>
      </w:r>
      <w:r w:rsidRPr="00C27DFB">
        <w:rPr>
          <w:b/>
          <w:bCs/>
        </w:rPr>
        <w:t>: Delete the FFS item</w:t>
      </w:r>
      <w:r w:rsidR="007C531C">
        <w:rPr>
          <w:b/>
          <w:bCs/>
        </w:rPr>
        <w:t xml:space="preserve"> of</w:t>
      </w:r>
      <w:r>
        <w:rPr>
          <w:b/>
          <w:bCs/>
        </w:rPr>
        <w:t xml:space="preserve"> LMF </w:t>
      </w:r>
      <w:r w:rsidRPr="00C27DFB">
        <w:rPr>
          <w:b/>
          <w:bCs/>
        </w:rPr>
        <w:t xml:space="preserve">from row a of the entity mapping Table </w:t>
      </w:r>
      <w:r w:rsidR="00F910A6">
        <w:rPr>
          <w:b/>
          <w:bCs/>
        </w:rPr>
        <w:t>6</w:t>
      </w:r>
      <w:r w:rsidRPr="00C27DFB">
        <w:rPr>
          <w:b/>
          <w:bCs/>
        </w:rPr>
        <w:t>.</w:t>
      </w:r>
    </w:p>
    <w:p w14:paraId="2FDFB425" w14:textId="50FA9BA3" w:rsidR="002B4E80" w:rsidRPr="00C27DFB" w:rsidRDefault="002B4E80" w:rsidP="002B4E80">
      <w:pPr>
        <w:rPr>
          <w:b/>
          <w:bCs/>
        </w:rPr>
      </w:pPr>
      <w:r>
        <w:rPr>
          <w:b/>
          <w:bCs/>
        </w:rPr>
        <w:t>Proposal</w:t>
      </w:r>
      <w:r w:rsidR="005A17EB">
        <w:rPr>
          <w:b/>
          <w:bCs/>
        </w:rPr>
        <w:t xml:space="preserve"> 1</w:t>
      </w:r>
      <w:r w:rsidR="008E1000">
        <w:rPr>
          <w:b/>
          <w:bCs/>
        </w:rPr>
        <w:t>8</w:t>
      </w:r>
      <w:r>
        <w:rPr>
          <w:b/>
          <w:bCs/>
        </w:rPr>
        <w:t xml:space="preserve">: Delete the FFS item for LMF Model transfer/delivery from row b of entity mapping Table </w:t>
      </w:r>
      <w:r w:rsidR="00F910A6">
        <w:rPr>
          <w:b/>
          <w:bCs/>
        </w:rPr>
        <w:t>6</w:t>
      </w:r>
      <w:r>
        <w:rPr>
          <w:b/>
          <w:bCs/>
        </w:rPr>
        <w:t>.</w:t>
      </w:r>
    </w:p>
    <w:p w14:paraId="2CBDC1D9" w14:textId="20812AED" w:rsidR="001808D4" w:rsidRDefault="00EE147A" w:rsidP="688C3693">
      <w:r>
        <w:t xml:space="preserve">Considering the first observation made in this section, </w:t>
      </w:r>
      <w:r w:rsidR="00956DC4">
        <w:t xml:space="preserve">the entity mapping table would be incomplete if the LMF were not considered </w:t>
      </w:r>
      <w:r w:rsidR="00BB7B0D">
        <w:t xml:space="preserve">for </w:t>
      </w:r>
      <w:r w:rsidR="00A35C4A">
        <w:t xml:space="preserve">at least functionality monitoring in row d, and </w:t>
      </w:r>
      <w:r w:rsidR="005A2B50">
        <w:t xml:space="preserve">for functionality control </w:t>
      </w:r>
      <w:r w:rsidR="00C15C62">
        <w:t>in row e.</w:t>
      </w:r>
    </w:p>
    <w:p w14:paraId="49FAF03A" w14:textId="684AE905" w:rsidR="0045232A" w:rsidRDefault="001808D4" w:rsidP="00323219">
      <w:pPr>
        <w:rPr>
          <w:rFonts w:cs="Arial"/>
          <w:color w:val="595959" w:themeColor="text1" w:themeTint="A6"/>
        </w:rPr>
      </w:pPr>
      <w:r w:rsidRPr="008655E8">
        <w:rPr>
          <w:b/>
        </w:rPr>
        <w:t>Proposal</w:t>
      </w:r>
      <w:r w:rsidR="005A17EB">
        <w:rPr>
          <w:b/>
        </w:rPr>
        <w:t xml:space="preserve"> </w:t>
      </w:r>
      <w:r w:rsidR="008E1000">
        <w:rPr>
          <w:b/>
        </w:rPr>
        <w:t>19</w:t>
      </w:r>
      <w:r w:rsidRPr="008655E8">
        <w:rPr>
          <w:b/>
        </w:rPr>
        <w:t xml:space="preserve">: </w:t>
      </w:r>
      <w:r w:rsidR="00E31E1D" w:rsidRPr="008655E8">
        <w:rPr>
          <w:b/>
        </w:rPr>
        <w:t xml:space="preserve">Promote LMF from FFS as a mapped entity for functionality monitoring and </w:t>
      </w:r>
      <w:r w:rsidR="00BC432F" w:rsidRPr="008655E8">
        <w:rPr>
          <w:b/>
        </w:rPr>
        <w:t>functionality control.</w:t>
      </w:r>
    </w:p>
    <w:p w14:paraId="33D0A728" w14:textId="797AE8C1" w:rsidR="00A02A09" w:rsidRDefault="00A02A09" w:rsidP="00A02A09">
      <w:pPr>
        <w:pStyle w:val="Heading2"/>
        <w:rPr>
          <w:strike/>
        </w:rPr>
      </w:pPr>
      <w:r>
        <w:t>2.4</w:t>
      </w:r>
      <w:r>
        <w:tab/>
      </w:r>
      <w:r w:rsidRPr="00A60B6E">
        <w:t>Model transfer</w:t>
      </w:r>
    </w:p>
    <w:p w14:paraId="01F9D550" w14:textId="736ACC94" w:rsidR="00B76607" w:rsidRDefault="00B76607" w:rsidP="00323219">
      <w:pPr>
        <w:jc w:val="both"/>
      </w:pPr>
      <w:r>
        <w:t xml:space="preserve">The first ML models may be the smallest, with their size and complexity increasing as the technology develops. While it may be feasible to push CP data volume in the short term, this route might limit model size in the future, or require further expansion to CP data capacity. The UP has sufficient capacity to transfer/deliver larger models, but the UP does not natively support control signalling. For network-controlled model delivery, these two main options have emerged in solutions developed through discussions in the past meetings: CP-based and UP-based model delivery. For CP-based model delivery, the drawback is the data volume limitation, and its advantage is its native control signalling. For UP-based model delivery, the drawback is its lack of control signalling, and its advantage is that it is capable of a much larger data volume. To support UP-based model transfer/delivery, a control mechanism must be defined, which could be a UP model transfer/delivery supported by CP signalling, which could be RRC, NAS, or LPP signalling. The basic operation is shown in </w:t>
      </w:r>
      <w:r w:rsidR="00953EA8">
        <w:t>Figure 2.4-1</w:t>
      </w:r>
      <w:r>
        <w:t>.</w:t>
      </w:r>
    </w:p>
    <w:p w14:paraId="093DBA51" w14:textId="24E8929A" w:rsidR="00B76607" w:rsidRPr="00EC5303" w:rsidRDefault="00B76607" w:rsidP="00323219">
      <w:pPr>
        <w:jc w:val="both"/>
        <w:rPr>
          <w:b/>
          <w:bCs/>
        </w:rPr>
      </w:pPr>
      <w:r w:rsidRPr="00EC5303">
        <w:rPr>
          <w:b/>
          <w:bCs/>
        </w:rPr>
        <w:t>Observation</w:t>
      </w:r>
      <w:r w:rsidR="005A17EB" w:rsidRPr="00EC5303">
        <w:rPr>
          <w:b/>
          <w:bCs/>
        </w:rPr>
        <w:t xml:space="preserve"> 1</w:t>
      </w:r>
      <w:r w:rsidR="007F55ED">
        <w:rPr>
          <w:b/>
          <w:bCs/>
        </w:rPr>
        <w:t>5</w:t>
      </w:r>
      <w:r w:rsidRPr="00EC5303">
        <w:rPr>
          <w:b/>
          <w:bCs/>
        </w:rPr>
        <w:t>: The main drawback of CP-based model delivery is its data volume limitation.</w:t>
      </w:r>
    </w:p>
    <w:p w14:paraId="5677B231" w14:textId="664F6845" w:rsidR="00A07D93" w:rsidRPr="00EC5303" w:rsidRDefault="00B76607" w:rsidP="00323219">
      <w:pPr>
        <w:jc w:val="both"/>
        <w:rPr>
          <w:b/>
          <w:bCs/>
        </w:rPr>
      </w:pPr>
      <w:r w:rsidRPr="00EC5303">
        <w:rPr>
          <w:b/>
          <w:bCs/>
        </w:rPr>
        <w:t>Observation</w:t>
      </w:r>
      <w:r w:rsidR="007A5283" w:rsidRPr="00EC5303">
        <w:rPr>
          <w:b/>
          <w:bCs/>
        </w:rPr>
        <w:t xml:space="preserve"> 1</w:t>
      </w:r>
      <w:r w:rsidR="007F55ED">
        <w:rPr>
          <w:b/>
          <w:bCs/>
        </w:rPr>
        <w:t>6</w:t>
      </w:r>
      <w:r w:rsidRPr="00EC5303">
        <w:rPr>
          <w:b/>
          <w:bCs/>
        </w:rPr>
        <w:t>: The main drawback of UP-based model delivery is its lack of a native control mechanism.</w:t>
      </w:r>
    </w:p>
    <w:p w14:paraId="7C0EB197" w14:textId="1DB1040F" w:rsidR="00953EA8" w:rsidRPr="00323219" w:rsidRDefault="00F36A0D" w:rsidP="0006609D">
      <w:pPr>
        <w:keepNext/>
        <w:jc w:val="both"/>
      </w:pPr>
      <w:r w:rsidRPr="00323219">
        <w:lastRenderedPageBreak/>
        <w:t>Figure 2.4-1</w:t>
      </w:r>
      <w:r w:rsidR="00953EA8" w:rsidRPr="00323219">
        <w:t xml:space="preserve"> implements the control through RRC signalling, NAS signalling, or LPP signalling in the case of model transfer/delivery from the gNodeB, core network, or the LMF, respectively. Authentication and PDU session establishment would be handled through existing means, and the data transfer could use existing data transfer protocols. </w:t>
      </w:r>
    </w:p>
    <w:p w14:paraId="5ABFD568" w14:textId="77777777" w:rsidR="00953EA8" w:rsidRPr="00323219" w:rsidRDefault="00953EA8" w:rsidP="00953EA8">
      <w:pPr>
        <w:keepNext/>
        <w:jc w:val="center"/>
      </w:pPr>
      <w:r w:rsidRPr="00611AFB">
        <w:object w:dxaOrig="4200" w:dyaOrig="2340" w14:anchorId="699B0B55">
          <v:shape id="_x0000_i1028" type="#_x0000_t75" style="width:210pt;height:117pt" o:ole="">
            <v:imagedata r:id="rId19" o:title=""/>
          </v:shape>
          <o:OLEObject Type="Embed" ProgID="Mscgen.Chart" ShapeID="_x0000_i1028" DrawAspect="Content" ObjectID="_1757447038" r:id="rId20"/>
        </w:object>
      </w:r>
    </w:p>
    <w:p w14:paraId="0C6AD1D3" w14:textId="4D93D064" w:rsidR="00953EA8" w:rsidRDefault="00953EA8" w:rsidP="00FC4353">
      <w:pPr>
        <w:pStyle w:val="TAH"/>
      </w:pPr>
      <w:r w:rsidRPr="00323219">
        <w:t xml:space="preserve">Figure </w:t>
      </w:r>
      <w:r w:rsidR="00F36A0D" w:rsidRPr="00323219">
        <w:t>2.</w:t>
      </w:r>
      <w:r w:rsidRPr="00323219">
        <w:t xml:space="preserve">4-1: User Plane Model Transfer/Delivery to a UE with </w:t>
      </w:r>
      <w:r w:rsidR="00FC4353">
        <w:t>c</w:t>
      </w:r>
      <w:r w:rsidRPr="00323219">
        <w:t>ontrol</w:t>
      </w:r>
      <w:r w:rsidR="00FC4353">
        <w:t>.</w:t>
      </w:r>
    </w:p>
    <w:p w14:paraId="72241BD7" w14:textId="77777777" w:rsidR="00C74579" w:rsidRPr="00323219" w:rsidRDefault="00C74579" w:rsidP="00323219">
      <w:pPr>
        <w:pStyle w:val="TAH"/>
      </w:pPr>
    </w:p>
    <w:p w14:paraId="7900335C" w14:textId="7ED28FC5" w:rsidR="00953EA8" w:rsidRPr="00EC5303" w:rsidRDefault="00953EA8" w:rsidP="00953EA8">
      <w:pPr>
        <w:rPr>
          <w:b/>
          <w:bCs/>
        </w:rPr>
      </w:pPr>
      <w:r w:rsidRPr="00EC5303">
        <w:rPr>
          <w:b/>
          <w:bCs/>
        </w:rPr>
        <w:t>Observation</w:t>
      </w:r>
      <w:r w:rsidR="007A5283" w:rsidRPr="00EC5303">
        <w:rPr>
          <w:b/>
          <w:bCs/>
        </w:rPr>
        <w:t xml:space="preserve"> 1</w:t>
      </w:r>
      <w:r w:rsidR="0090775E">
        <w:rPr>
          <w:b/>
          <w:bCs/>
        </w:rPr>
        <w:t>7</w:t>
      </w:r>
      <w:r w:rsidRPr="00EC5303">
        <w:rPr>
          <w:b/>
          <w:bCs/>
        </w:rPr>
        <w:t xml:space="preserve">: A CP-controlled UP-based </w:t>
      </w:r>
      <w:r w:rsidR="00C952D7" w:rsidRPr="00EC5303">
        <w:rPr>
          <w:b/>
          <w:bCs/>
        </w:rPr>
        <w:t>ML</w:t>
      </w:r>
      <w:r w:rsidRPr="00EC5303">
        <w:rPr>
          <w:b/>
          <w:bCs/>
        </w:rPr>
        <w:t xml:space="preserve"> model transfer/delivery would use the existing authentication and PDU session establishment procedures, and preexisting data transfer protocols could facilitate the transfer.</w:t>
      </w:r>
    </w:p>
    <w:p w14:paraId="569D31D7" w14:textId="1D6D080F" w:rsidR="008E1000" w:rsidRPr="00323219" w:rsidRDefault="008E1000" w:rsidP="00953EA8">
      <w:pPr>
        <w:rPr>
          <w:b/>
          <w:bCs/>
        </w:rPr>
      </w:pPr>
      <w:r w:rsidRPr="00323219">
        <w:rPr>
          <w:b/>
          <w:bCs/>
        </w:rPr>
        <w:t>Proposal</w:t>
      </w:r>
      <w:r w:rsidR="00BA1553">
        <w:rPr>
          <w:b/>
          <w:bCs/>
        </w:rPr>
        <w:t xml:space="preserve"> 20</w:t>
      </w:r>
      <w:r w:rsidRPr="00323219">
        <w:rPr>
          <w:b/>
          <w:bCs/>
        </w:rPr>
        <w:t xml:space="preserve">: </w:t>
      </w:r>
      <w:r w:rsidR="00BA2DA0" w:rsidRPr="00323219">
        <w:rPr>
          <w:b/>
          <w:bCs/>
        </w:rPr>
        <w:t xml:space="preserve">Wait for RAN1 progress to </w:t>
      </w:r>
      <w:r w:rsidR="00BA1553" w:rsidRPr="00323219">
        <w:rPr>
          <w:b/>
          <w:bCs/>
        </w:rPr>
        <w:t>decide whether model transfer/delivery need to be addressed in RAN2.</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2B7DB9E7" w14:textId="77777777" w:rsidR="00D342D1" w:rsidRPr="00D342D1" w:rsidRDefault="00D342D1" w:rsidP="00D342D1">
      <w:pPr>
        <w:rPr>
          <w:b/>
        </w:rPr>
      </w:pPr>
      <w:r w:rsidRPr="00D342D1">
        <w:rPr>
          <w:b/>
        </w:rPr>
        <w:t>Observation 1: Network should be able to directly monitor the performance of a given active functionality and recommend to the UE actions to mitigate potential performance degradation cases.</w:t>
      </w:r>
    </w:p>
    <w:p w14:paraId="1151A8F0" w14:textId="77777777" w:rsidR="00D342D1" w:rsidRPr="00D342D1" w:rsidRDefault="00D342D1" w:rsidP="00D342D1">
      <w:pPr>
        <w:rPr>
          <w:b/>
        </w:rPr>
      </w:pPr>
      <w:r w:rsidRPr="00D342D1">
        <w:rPr>
          <w:b/>
        </w:rPr>
        <w:t>Observation 2: Table 2.1-1 captures a common set of functionality performance monitoring methods across all use cases.</w:t>
      </w:r>
    </w:p>
    <w:p w14:paraId="04CAC6BF" w14:textId="77777777" w:rsidR="00D342D1" w:rsidRPr="00D342D1" w:rsidRDefault="00D342D1" w:rsidP="00D342D1">
      <w:pPr>
        <w:rPr>
          <w:b/>
        </w:rPr>
      </w:pPr>
      <w:r w:rsidRPr="00D342D1">
        <w:rPr>
          <w:b/>
        </w:rPr>
        <w:t>Observation 3: Table 2.1-1 facilitates the required configuration and signaling needed for UE side and NW side functionality performance monitoring.</w:t>
      </w:r>
    </w:p>
    <w:p w14:paraId="723752C5" w14:textId="77777777" w:rsidR="00D342D1" w:rsidRPr="00D342D1" w:rsidRDefault="00D342D1" w:rsidP="00D342D1">
      <w:pPr>
        <w:rPr>
          <w:b/>
        </w:rPr>
      </w:pPr>
      <w:r w:rsidRPr="00D342D1">
        <w:rPr>
          <w:b/>
        </w:rPr>
        <w:t>Observation 4: Legacy LPP message types can be extended to accommodate ML functionality control.</w:t>
      </w:r>
    </w:p>
    <w:p w14:paraId="4F6F310C" w14:textId="77777777" w:rsidR="00D342D1" w:rsidRPr="00D342D1" w:rsidRDefault="00D342D1" w:rsidP="00D342D1">
      <w:pPr>
        <w:rPr>
          <w:b/>
        </w:rPr>
      </w:pPr>
      <w:r w:rsidRPr="00D342D1">
        <w:rPr>
          <w:b/>
        </w:rPr>
        <w:t>Observation 5: In some instances, we consider aspects outside of RAN2 scope such as OAM and OTT because their consideration provides a full view of the system and gives us the ability to discover RAN2 relevancy.</w:t>
      </w:r>
    </w:p>
    <w:p w14:paraId="77B97F55" w14:textId="77777777" w:rsidR="00D342D1" w:rsidRPr="00D342D1" w:rsidRDefault="00D342D1" w:rsidP="00D342D1">
      <w:pPr>
        <w:rPr>
          <w:b/>
        </w:rPr>
      </w:pPr>
      <w:r w:rsidRPr="00D342D1">
        <w:rPr>
          <w:b/>
        </w:rPr>
        <w:t>Observation 6: There isn’t significant support for open format models.</w:t>
      </w:r>
    </w:p>
    <w:p w14:paraId="2256E840" w14:textId="77777777" w:rsidR="00D342D1" w:rsidRPr="00D342D1" w:rsidRDefault="00D342D1" w:rsidP="00D342D1">
      <w:pPr>
        <w:rPr>
          <w:b/>
        </w:rPr>
      </w:pPr>
      <w:r w:rsidRPr="00D342D1">
        <w:rPr>
          <w:b/>
        </w:rPr>
        <w:t>Observation 7: No case has been made for the CN training models for CSI compression, and there is thus no reason for the CN to have the model available for transfer/delivery.</w:t>
      </w:r>
    </w:p>
    <w:p w14:paraId="7B18A933" w14:textId="77777777" w:rsidR="00D342D1" w:rsidRPr="00D342D1" w:rsidRDefault="00D342D1" w:rsidP="00D342D1">
      <w:pPr>
        <w:rPr>
          <w:b/>
        </w:rPr>
      </w:pPr>
      <w:r w:rsidRPr="00D342D1">
        <w:rPr>
          <w:b/>
        </w:rPr>
        <w:t>Observation 8: No case has been made for the gNB, OAM or CN for training models for UE-side beam management, and there is thus no reason for the gNB, OAM or UE to have the model available for transfer/delivery.</w:t>
      </w:r>
    </w:p>
    <w:p w14:paraId="7C201471" w14:textId="77777777" w:rsidR="00D342D1" w:rsidRPr="00D342D1" w:rsidRDefault="00D342D1" w:rsidP="00D342D1">
      <w:pPr>
        <w:rPr>
          <w:b/>
        </w:rPr>
      </w:pPr>
      <w:r w:rsidRPr="00D342D1">
        <w:rPr>
          <w:b/>
        </w:rPr>
        <w:t>Observation 9: In entity mapping Table 2, row e, it isn’t clear how a UE could switch its configured functionality without gNB involvement.</w:t>
      </w:r>
    </w:p>
    <w:p w14:paraId="75BD2A42" w14:textId="77777777" w:rsidR="00D342D1" w:rsidRPr="00D342D1" w:rsidRDefault="00D342D1" w:rsidP="00D342D1">
      <w:pPr>
        <w:rPr>
          <w:b/>
        </w:rPr>
      </w:pPr>
      <w:r w:rsidRPr="00D342D1">
        <w:rPr>
          <w:b/>
        </w:rPr>
        <w:t>Observation 10: The UE could, through monitoring its model, switch to a different model within the configured functionality.</w:t>
      </w:r>
    </w:p>
    <w:p w14:paraId="750B25E0" w14:textId="77777777" w:rsidR="00D342D1" w:rsidRPr="00D342D1" w:rsidRDefault="00D342D1" w:rsidP="00D342D1">
      <w:pPr>
        <w:rPr>
          <w:b/>
        </w:rPr>
      </w:pPr>
      <w:r w:rsidRPr="00D342D1">
        <w:rPr>
          <w:b/>
        </w:rPr>
        <w:t>Observation 11: No case has been made for the CN training NW-side model, and there is thus no reason for the CN to have the model available for transfer/delivery. Additionally, OTT server for gNB-side models is out of RAN2 scope.</w:t>
      </w:r>
    </w:p>
    <w:p w14:paraId="47B904FA" w14:textId="77777777" w:rsidR="00D342D1" w:rsidRPr="00D342D1" w:rsidRDefault="00D342D1" w:rsidP="00D342D1">
      <w:pPr>
        <w:rPr>
          <w:b/>
        </w:rPr>
      </w:pPr>
      <w:r w:rsidRPr="00D342D1">
        <w:rPr>
          <w:b/>
        </w:rPr>
        <w:t>Observation 12: No case has been made for the LMF, OAM, or CN training models for UE-side positioning, and thus there is no reason for the LMF, OAM, or CN to have the model available for transfer/delivery.</w:t>
      </w:r>
    </w:p>
    <w:p w14:paraId="2000B560" w14:textId="77777777" w:rsidR="00D342D1" w:rsidRPr="00D342D1" w:rsidRDefault="00D342D1" w:rsidP="00D342D1">
      <w:pPr>
        <w:rPr>
          <w:b/>
        </w:rPr>
      </w:pPr>
      <w:r w:rsidRPr="00D342D1">
        <w:rPr>
          <w:b/>
        </w:rPr>
        <w:t>Observation 13: Table 5 is included for completeness, but we have no changes to propose.</w:t>
      </w:r>
    </w:p>
    <w:p w14:paraId="563AF373" w14:textId="77777777" w:rsidR="00D342D1" w:rsidRPr="00D342D1" w:rsidRDefault="00D342D1" w:rsidP="00D342D1">
      <w:pPr>
        <w:rPr>
          <w:b/>
        </w:rPr>
      </w:pPr>
      <w:r w:rsidRPr="00D342D1">
        <w:rPr>
          <w:b/>
        </w:rPr>
        <w:lastRenderedPageBreak/>
        <w:t>Observation 14: No case has been made for the LMF training models for gNB-side positioning. Additionally, the transfer of models from an LMF to a gNB is out of RAN2 scope.</w:t>
      </w:r>
    </w:p>
    <w:p w14:paraId="2E9A58DF" w14:textId="77777777" w:rsidR="00D342D1" w:rsidRPr="00D342D1" w:rsidRDefault="00D342D1" w:rsidP="00D342D1">
      <w:pPr>
        <w:rPr>
          <w:b/>
        </w:rPr>
      </w:pPr>
      <w:r w:rsidRPr="00D342D1">
        <w:rPr>
          <w:b/>
        </w:rPr>
        <w:t>Observation 15: The main drawback of CP-based model delivery is its data volume limitation.</w:t>
      </w:r>
    </w:p>
    <w:p w14:paraId="72503189" w14:textId="77777777" w:rsidR="00D342D1" w:rsidRPr="00D342D1" w:rsidRDefault="00D342D1" w:rsidP="00D342D1">
      <w:pPr>
        <w:rPr>
          <w:b/>
        </w:rPr>
      </w:pPr>
      <w:r w:rsidRPr="00D342D1">
        <w:rPr>
          <w:b/>
        </w:rPr>
        <w:t>Observation 16: The main drawback of UP-based model delivery is its lack of a native control mechanism.</w:t>
      </w:r>
    </w:p>
    <w:p w14:paraId="0D359316" w14:textId="77777777" w:rsidR="001E5A67" w:rsidRDefault="00D342D1" w:rsidP="00D342D1">
      <w:pPr>
        <w:rPr>
          <w:b/>
        </w:rPr>
      </w:pPr>
      <w:r w:rsidRPr="00D342D1">
        <w:rPr>
          <w:b/>
        </w:rPr>
        <w:t>Observation 17: A CP-controlled UP-based ML model transfer/delivery would use the existing authentication and PDU session establishment procedures, and preexisting data transfer protocols could facilitate the transfer.</w:t>
      </w:r>
    </w:p>
    <w:p w14:paraId="3BE72BE2" w14:textId="7B3DCEDB" w:rsidR="009339CB" w:rsidRPr="004F4540" w:rsidRDefault="009339CB" w:rsidP="00D342D1">
      <w:pPr>
        <w:rPr>
          <w:bCs/>
        </w:rPr>
      </w:pPr>
      <w:r>
        <w:rPr>
          <w:bCs/>
        </w:rPr>
        <w:t>And proposed the following:</w:t>
      </w:r>
    </w:p>
    <w:p w14:paraId="02E2A9C8" w14:textId="77777777" w:rsidR="002630B4" w:rsidRPr="002630B4" w:rsidRDefault="002630B4" w:rsidP="002630B4">
      <w:pPr>
        <w:rPr>
          <w:b/>
        </w:rPr>
      </w:pPr>
      <w:r w:rsidRPr="002630B4">
        <w:rPr>
          <w:b/>
        </w:rPr>
        <w:t>Proposal 1: RAN2 to study mechanisms for performance monitoring in functionality-based LCM (as shown in Figure 2.1-1) governed by the network and providing recommend actions to the UE to mitigate potential performance issues arising from the ML-enabled feature execution.</w:t>
      </w:r>
    </w:p>
    <w:p w14:paraId="4C9809DD" w14:textId="77777777" w:rsidR="002630B4" w:rsidRPr="002630B4" w:rsidRDefault="002630B4" w:rsidP="002630B4">
      <w:pPr>
        <w:rPr>
          <w:b/>
        </w:rPr>
      </w:pPr>
      <w:r w:rsidRPr="002630B4">
        <w:rPr>
          <w:b/>
        </w:rPr>
        <w:t>Proposal 2: Adopt and populate the Table 2.1-1 to analyse signaling impact for different functionality performance monitoring methods.</w:t>
      </w:r>
    </w:p>
    <w:p w14:paraId="7FBF4391" w14:textId="77777777" w:rsidR="002630B4" w:rsidRPr="002630B4" w:rsidRDefault="002630B4" w:rsidP="002630B4">
      <w:pPr>
        <w:rPr>
          <w:b/>
        </w:rPr>
      </w:pPr>
      <w:r w:rsidRPr="002630B4">
        <w:rPr>
          <w:b/>
        </w:rPr>
        <w:t>Proposal 3: Adopt Figure 2.2.1-1 as a starting signaling diagram in TR for functionality management (functionality configuration, activation, deactivation, monitoring, and switching).</w:t>
      </w:r>
    </w:p>
    <w:p w14:paraId="6790122D" w14:textId="77777777" w:rsidR="002630B4" w:rsidRPr="002630B4" w:rsidRDefault="002630B4" w:rsidP="002630B4">
      <w:pPr>
        <w:rPr>
          <w:b/>
        </w:rPr>
      </w:pPr>
      <w:r w:rsidRPr="002630B4">
        <w:rPr>
          <w:b/>
        </w:rPr>
        <w:t>Proposal 4: In ML-based positioning features, an ML functionality is identified by a positioning mode, positioning method, and a configuration.</w:t>
      </w:r>
    </w:p>
    <w:p w14:paraId="1D1635F8" w14:textId="77777777" w:rsidR="002630B4" w:rsidRPr="002630B4" w:rsidRDefault="002630B4" w:rsidP="002630B4">
      <w:pPr>
        <w:rPr>
          <w:b/>
        </w:rPr>
      </w:pPr>
      <w:r w:rsidRPr="002630B4">
        <w:rPr>
          <w:b/>
        </w:rPr>
        <w:t>Proposal 5: Reuse legacy LPP message types to support ML functionality control for positioning.</w:t>
      </w:r>
    </w:p>
    <w:p w14:paraId="78213AF7" w14:textId="77777777" w:rsidR="002630B4" w:rsidRPr="002630B4" w:rsidRDefault="002630B4" w:rsidP="002630B4">
      <w:pPr>
        <w:rPr>
          <w:b/>
        </w:rPr>
      </w:pPr>
      <w:r w:rsidRPr="002630B4">
        <w:rPr>
          <w:b/>
        </w:rPr>
        <w:t>Proposal 6: Split rows d and e in each entity mapping table into separate rows for model monitoring, functionality monitoring, model control, and functionality control.</w:t>
      </w:r>
    </w:p>
    <w:p w14:paraId="2DE007B3" w14:textId="77777777" w:rsidR="002630B4" w:rsidRPr="002630B4" w:rsidRDefault="002630B4" w:rsidP="002630B4">
      <w:pPr>
        <w:rPr>
          <w:b/>
        </w:rPr>
      </w:pPr>
      <w:r w:rsidRPr="002630B4">
        <w:rPr>
          <w:b/>
        </w:rPr>
        <w:t>Proposal 7: Delete the FFS item of CN for Model training from row a of the entity mapping Table 1.</w:t>
      </w:r>
    </w:p>
    <w:p w14:paraId="06941C26" w14:textId="77777777" w:rsidR="002630B4" w:rsidRPr="002630B4" w:rsidRDefault="002630B4" w:rsidP="002630B4">
      <w:pPr>
        <w:rPr>
          <w:b/>
        </w:rPr>
      </w:pPr>
      <w:r w:rsidRPr="002630B4">
        <w:rPr>
          <w:b/>
        </w:rPr>
        <w:t>Proposal 8: Delete the FFS items with the CN for Model transfer/delivery from row b of entity mapping Table 1.</w:t>
      </w:r>
    </w:p>
    <w:p w14:paraId="7B08812B" w14:textId="77777777" w:rsidR="002630B4" w:rsidRPr="002630B4" w:rsidRDefault="002630B4" w:rsidP="002630B4">
      <w:pPr>
        <w:rPr>
          <w:b/>
        </w:rPr>
      </w:pPr>
      <w:r w:rsidRPr="002630B4">
        <w:rPr>
          <w:b/>
        </w:rPr>
        <w:t>Proposal 9: Delete the FFS item for UE functionality/model control from row e of the entity mapping Table 1.</w:t>
      </w:r>
    </w:p>
    <w:p w14:paraId="105044A3" w14:textId="77777777" w:rsidR="002630B4" w:rsidRPr="002630B4" w:rsidRDefault="002630B4" w:rsidP="002630B4">
      <w:pPr>
        <w:rPr>
          <w:b/>
        </w:rPr>
      </w:pPr>
      <w:r w:rsidRPr="002630B4">
        <w:rPr>
          <w:b/>
        </w:rPr>
        <w:t>Proposal 10: Delete the FFS items of gNB, OAM, and CN Model training from row a of the entity mapping Table 2.</w:t>
      </w:r>
    </w:p>
    <w:p w14:paraId="7265D7FC" w14:textId="77777777" w:rsidR="002630B4" w:rsidRPr="002630B4" w:rsidRDefault="002630B4" w:rsidP="002630B4">
      <w:pPr>
        <w:rPr>
          <w:b/>
        </w:rPr>
      </w:pPr>
      <w:r w:rsidRPr="002630B4">
        <w:rPr>
          <w:b/>
        </w:rPr>
        <w:t>Proposal 11: Delete the FFS items for gNB, OAM, and CN Model transfer/delivery from row b of entity mapping Table 2.</w:t>
      </w:r>
    </w:p>
    <w:p w14:paraId="481BD648" w14:textId="77777777" w:rsidR="002630B4" w:rsidRPr="002630B4" w:rsidRDefault="002630B4" w:rsidP="002630B4">
      <w:pPr>
        <w:rPr>
          <w:b/>
        </w:rPr>
      </w:pPr>
      <w:r w:rsidRPr="002630B4">
        <w:rPr>
          <w:b/>
        </w:rPr>
        <w:t>Proposal 12: In entity mapping Table 2, row e, clarify that the UE can perform the model control for model selection and switching if monitoring resides at the UE.</w:t>
      </w:r>
    </w:p>
    <w:p w14:paraId="6EF86C2F" w14:textId="77777777" w:rsidR="002630B4" w:rsidRPr="002630B4" w:rsidRDefault="002630B4" w:rsidP="002630B4">
      <w:pPr>
        <w:rPr>
          <w:b/>
        </w:rPr>
      </w:pPr>
      <w:r w:rsidRPr="002630B4">
        <w:rPr>
          <w:b/>
        </w:rPr>
        <w:t>Proposal 13: Delete the FFS items CN and OTT Model training from row a of the entity mapping Table 3.</w:t>
      </w:r>
    </w:p>
    <w:p w14:paraId="4B5B33B8" w14:textId="77777777" w:rsidR="002630B4" w:rsidRPr="002630B4" w:rsidRDefault="002630B4" w:rsidP="002630B4">
      <w:pPr>
        <w:rPr>
          <w:b/>
        </w:rPr>
      </w:pPr>
      <w:r w:rsidRPr="002630B4">
        <w:rPr>
          <w:b/>
        </w:rPr>
        <w:t>Proposal 14: Delete the FFS items for CN and OTT Model transfer/delivery from row b of entity mapping Table 3.</w:t>
      </w:r>
    </w:p>
    <w:p w14:paraId="04DC025F" w14:textId="77777777" w:rsidR="002630B4" w:rsidRPr="002630B4" w:rsidRDefault="002630B4" w:rsidP="002630B4">
      <w:pPr>
        <w:rPr>
          <w:b/>
        </w:rPr>
      </w:pPr>
      <w:r w:rsidRPr="002630B4">
        <w:rPr>
          <w:b/>
        </w:rPr>
        <w:t>Proposal 15: Delete the FFS items LMF, OAM, and CN Model training from row a of the entity mapping Table 4.</w:t>
      </w:r>
    </w:p>
    <w:p w14:paraId="0753B8E7" w14:textId="77777777" w:rsidR="002630B4" w:rsidRPr="002630B4" w:rsidRDefault="002630B4" w:rsidP="002630B4">
      <w:pPr>
        <w:rPr>
          <w:b/>
        </w:rPr>
      </w:pPr>
      <w:r w:rsidRPr="002630B4">
        <w:rPr>
          <w:b/>
        </w:rPr>
        <w:t>Proposal 16: Delete the FFS items for LMF, OAM, and CN Model transfer/delivery from row b of entity mapping Table 4.</w:t>
      </w:r>
    </w:p>
    <w:p w14:paraId="58841DC2" w14:textId="77777777" w:rsidR="002630B4" w:rsidRPr="002630B4" w:rsidRDefault="002630B4" w:rsidP="002630B4">
      <w:pPr>
        <w:rPr>
          <w:b/>
        </w:rPr>
      </w:pPr>
      <w:r w:rsidRPr="002630B4">
        <w:rPr>
          <w:b/>
        </w:rPr>
        <w:t>Proposal 17: Delete the FFS item of LMF from row a of the entity mapping Table 6.</w:t>
      </w:r>
    </w:p>
    <w:p w14:paraId="5F768DE4" w14:textId="77777777" w:rsidR="002630B4" w:rsidRPr="002630B4" w:rsidRDefault="002630B4" w:rsidP="002630B4">
      <w:pPr>
        <w:rPr>
          <w:b/>
        </w:rPr>
      </w:pPr>
      <w:r w:rsidRPr="002630B4">
        <w:rPr>
          <w:b/>
        </w:rPr>
        <w:t>Proposal 18: Delete the FFS item for LMF Model transfer/delivery from row b of entity mapping Table 6.</w:t>
      </w:r>
    </w:p>
    <w:p w14:paraId="622E4BAD" w14:textId="77777777" w:rsidR="002630B4" w:rsidRPr="002630B4" w:rsidRDefault="002630B4" w:rsidP="002630B4">
      <w:pPr>
        <w:rPr>
          <w:b/>
        </w:rPr>
      </w:pPr>
      <w:r w:rsidRPr="002630B4">
        <w:rPr>
          <w:b/>
        </w:rPr>
        <w:t>Proposal 19: Promote LMF from FFS as a mapped entity for functionality monitoring and functionality control.</w:t>
      </w:r>
    </w:p>
    <w:p w14:paraId="2FC48D8E" w14:textId="0FFCDC82" w:rsidR="009339CB" w:rsidRPr="006E13D1" w:rsidRDefault="002630B4" w:rsidP="002630B4">
      <w:r w:rsidRPr="002630B4">
        <w:rPr>
          <w:b/>
        </w:rPr>
        <w:t>Proposal 20: Wait for RAN1 progress to decide whether model transfer/delivery need to be addressed in RAN2.</w:t>
      </w:r>
    </w:p>
    <w:p w14:paraId="2C6A17A7" w14:textId="77777777" w:rsidR="00FB6D03" w:rsidRDefault="00FB6D03" w:rsidP="00F07E02"/>
    <w:p w14:paraId="42257527" w14:textId="7EB96408" w:rsidR="00FB6D03" w:rsidRDefault="00FB6D03" w:rsidP="00FB6D03">
      <w:pPr>
        <w:pStyle w:val="Heading1"/>
      </w:pPr>
      <w:r>
        <w:lastRenderedPageBreak/>
        <w:t>4 Reference</w:t>
      </w:r>
    </w:p>
    <w:p w14:paraId="6FC87B75" w14:textId="22B5236A" w:rsidR="00233C4E" w:rsidRDefault="00233C4E" w:rsidP="00233C4E">
      <w:r>
        <w:t>[</w:t>
      </w:r>
      <w:r w:rsidR="00C9037D">
        <w:t>1</w:t>
      </w:r>
      <w:r>
        <w:t xml:space="preserve">] </w:t>
      </w:r>
      <w:r w:rsidRPr="00044B79">
        <w:t>R2-2308286</w:t>
      </w:r>
      <w:r>
        <w:t xml:space="preserve"> “Report of [Post122][060][ML] Mapping of functions to physical entities (CMCC) CMCC report</w:t>
      </w:r>
      <w:r>
        <w:tab/>
        <w:t>Rel-18</w:t>
      </w:r>
      <w:r>
        <w:tab/>
        <w:t xml:space="preserve">FS_NR_ML_air”, </w:t>
      </w:r>
      <w:r w:rsidR="00C9037D">
        <w:t>CMCC, August 2023</w:t>
      </w:r>
    </w:p>
    <w:p w14:paraId="4A0F7666" w14:textId="3F2F3FA9" w:rsidR="00360DA9" w:rsidRPr="00D919E3" w:rsidRDefault="00360DA9" w:rsidP="00360DA9">
      <w:pPr>
        <w:rPr>
          <w:lang w:val="en-US"/>
        </w:rPr>
      </w:pPr>
      <w:r>
        <w:rPr>
          <w:lang w:val="en-US"/>
        </w:rPr>
        <w:t>[</w:t>
      </w:r>
      <w:r w:rsidR="000B319E">
        <w:rPr>
          <w:lang w:val="en-US"/>
        </w:rPr>
        <w:t>2</w:t>
      </w:r>
      <w:r>
        <w:rPr>
          <w:lang w:val="en-US"/>
        </w:rPr>
        <w:t>] TS 37.355 “</w:t>
      </w:r>
      <w:r w:rsidRPr="00BA5F79">
        <w:rPr>
          <w:lang w:val="en-US"/>
        </w:rPr>
        <w:t>3rd Generation Partnership Project;</w:t>
      </w:r>
      <w:r>
        <w:rPr>
          <w:lang w:val="en-US"/>
        </w:rPr>
        <w:t xml:space="preserve"> </w:t>
      </w:r>
      <w:r w:rsidRPr="00BA5F79">
        <w:rPr>
          <w:lang w:val="en-US"/>
        </w:rPr>
        <w:t>Technical Specification Group Radio Access Network;</w:t>
      </w:r>
      <w:r>
        <w:rPr>
          <w:lang w:val="en-US"/>
        </w:rPr>
        <w:t xml:space="preserve"> </w:t>
      </w:r>
      <w:r w:rsidRPr="00BA5F79">
        <w:rPr>
          <w:lang w:val="en-US"/>
        </w:rPr>
        <w:t xml:space="preserve">LTE </w:t>
      </w:r>
      <w:r>
        <w:rPr>
          <w:lang w:val="en-US"/>
        </w:rPr>
        <w:t>P</w:t>
      </w:r>
      <w:r w:rsidRPr="00BA5F79">
        <w:rPr>
          <w:lang w:val="en-US"/>
        </w:rPr>
        <w:t>ositioning Protocol (LPP)</w:t>
      </w:r>
      <w:r>
        <w:rPr>
          <w:lang w:val="en-US"/>
        </w:rPr>
        <w:t xml:space="preserve"> </w:t>
      </w:r>
      <w:r w:rsidRPr="00BA5F79">
        <w:rPr>
          <w:lang w:val="en-US"/>
        </w:rPr>
        <w:t>(Release 17)</w:t>
      </w:r>
      <w:r>
        <w:rPr>
          <w:lang w:val="en-US"/>
        </w:rPr>
        <w:t>”, V17.5.0, 3GPP, 2023-06</w:t>
      </w:r>
    </w:p>
    <w:p w14:paraId="7B81CD3C" w14:textId="08674329" w:rsidR="00E42D52" w:rsidRDefault="00E42D52" w:rsidP="00FB6D03">
      <w:r>
        <w:t>[</w:t>
      </w:r>
      <w:r w:rsidR="000B319E">
        <w:t>3</w:t>
      </w:r>
      <w:r>
        <w:t xml:space="preserve">] </w:t>
      </w:r>
      <w:r w:rsidR="007421F1" w:rsidRPr="007421F1">
        <w:t>R2-2309401</w:t>
      </w:r>
      <w:r w:rsidR="007C3691">
        <w:t xml:space="preserve"> </w:t>
      </w:r>
      <w:r>
        <w:t>“RAN2#123 Meeting Report</w:t>
      </w:r>
      <w:r w:rsidR="009F01E2">
        <w:t>”</w:t>
      </w:r>
      <w:r>
        <w:t xml:space="preserve">, 3GPP MCC, </w:t>
      </w:r>
      <w:r w:rsidR="00626304">
        <w:t>August 2023</w:t>
      </w:r>
    </w:p>
    <w:p w14:paraId="6E73B144" w14:textId="77777777" w:rsidR="00E42D52" w:rsidRPr="00FB6D03" w:rsidRDefault="00E42D52" w:rsidP="00FB6D03"/>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890DA" w14:textId="77777777" w:rsidR="00FB0A7A" w:rsidRDefault="00FB0A7A">
      <w:r>
        <w:separator/>
      </w:r>
    </w:p>
  </w:endnote>
  <w:endnote w:type="continuationSeparator" w:id="0">
    <w:p w14:paraId="56385426" w14:textId="77777777" w:rsidR="00FB0A7A" w:rsidRDefault="00FB0A7A">
      <w:r>
        <w:continuationSeparator/>
      </w:r>
    </w:p>
  </w:endnote>
  <w:endnote w:type="continuationNotice" w:id="1">
    <w:p w14:paraId="24662E44" w14:textId="77777777" w:rsidR="00FB0A7A" w:rsidRDefault="00FB0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688FE" w14:textId="77777777" w:rsidR="00FB0A7A" w:rsidRDefault="00FB0A7A">
      <w:r>
        <w:separator/>
      </w:r>
    </w:p>
  </w:footnote>
  <w:footnote w:type="continuationSeparator" w:id="0">
    <w:p w14:paraId="5D38F258" w14:textId="77777777" w:rsidR="00FB0A7A" w:rsidRDefault="00FB0A7A">
      <w:r>
        <w:continuationSeparator/>
      </w:r>
    </w:p>
  </w:footnote>
  <w:footnote w:type="continuationNotice" w:id="1">
    <w:p w14:paraId="1BE9B747" w14:textId="77777777" w:rsidR="00FB0A7A" w:rsidRDefault="00FB0A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8C35AA"/>
    <w:multiLevelType w:val="hybridMultilevel"/>
    <w:tmpl w:val="FFFFFFFF"/>
    <w:lvl w:ilvl="0" w:tplc="80606060">
      <w:start w:val="1"/>
      <w:numFmt w:val="bullet"/>
      <w:lvlText w:val=""/>
      <w:lvlJc w:val="left"/>
      <w:pPr>
        <w:ind w:left="720" w:hanging="360"/>
      </w:pPr>
      <w:rPr>
        <w:rFonts w:ascii="Symbol" w:hAnsi="Symbol" w:hint="default"/>
      </w:rPr>
    </w:lvl>
    <w:lvl w:ilvl="1" w:tplc="BE90343C">
      <w:start w:val="1"/>
      <w:numFmt w:val="bullet"/>
      <w:lvlText w:val="o"/>
      <w:lvlJc w:val="left"/>
      <w:pPr>
        <w:ind w:left="1440" w:hanging="360"/>
      </w:pPr>
      <w:rPr>
        <w:rFonts w:ascii="Courier New" w:hAnsi="Courier New" w:hint="default"/>
      </w:rPr>
    </w:lvl>
    <w:lvl w:ilvl="2" w:tplc="72303E0E">
      <w:start w:val="1"/>
      <w:numFmt w:val="bullet"/>
      <w:lvlText w:val=""/>
      <w:lvlJc w:val="left"/>
      <w:pPr>
        <w:ind w:left="2160" w:hanging="360"/>
      </w:pPr>
      <w:rPr>
        <w:rFonts w:ascii="Wingdings" w:hAnsi="Wingdings" w:hint="default"/>
      </w:rPr>
    </w:lvl>
    <w:lvl w:ilvl="3" w:tplc="15EC6B0C">
      <w:start w:val="1"/>
      <w:numFmt w:val="bullet"/>
      <w:lvlText w:val=""/>
      <w:lvlJc w:val="left"/>
      <w:pPr>
        <w:ind w:left="2880" w:hanging="360"/>
      </w:pPr>
      <w:rPr>
        <w:rFonts w:ascii="Symbol" w:hAnsi="Symbol" w:hint="default"/>
      </w:rPr>
    </w:lvl>
    <w:lvl w:ilvl="4" w:tplc="0B5C1A6E">
      <w:start w:val="1"/>
      <w:numFmt w:val="bullet"/>
      <w:lvlText w:val="o"/>
      <w:lvlJc w:val="left"/>
      <w:pPr>
        <w:ind w:left="3600" w:hanging="360"/>
      </w:pPr>
      <w:rPr>
        <w:rFonts w:ascii="Courier New" w:hAnsi="Courier New" w:hint="default"/>
      </w:rPr>
    </w:lvl>
    <w:lvl w:ilvl="5" w:tplc="6EA4FD6C">
      <w:start w:val="1"/>
      <w:numFmt w:val="bullet"/>
      <w:lvlText w:val=""/>
      <w:lvlJc w:val="left"/>
      <w:pPr>
        <w:ind w:left="4320" w:hanging="360"/>
      </w:pPr>
      <w:rPr>
        <w:rFonts w:ascii="Wingdings" w:hAnsi="Wingdings" w:hint="default"/>
      </w:rPr>
    </w:lvl>
    <w:lvl w:ilvl="6" w:tplc="A47479B0">
      <w:start w:val="1"/>
      <w:numFmt w:val="bullet"/>
      <w:lvlText w:val=""/>
      <w:lvlJc w:val="left"/>
      <w:pPr>
        <w:ind w:left="5040" w:hanging="360"/>
      </w:pPr>
      <w:rPr>
        <w:rFonts w:ascii="Symbol" w:hAnsi="Symbol" w:hint="default"/>
      </w:rPr>
    </w:lvl>
    <w:lvl w:ilvl="7" w:tplc="E8FA5198">
      <w:start w:val="1"/>
      <w:numFmt w:val="bullet"/>
      <w:lvlText w:val="o"/>
      <w:lvlJc w:val="left"/>
      <w:pPr>
        <w:ind w:left="5760" w:hanging="360"/>
      </w:pPr>
      <w:rPr>
        <w:rFonts w:ascii="Courier New" w:hAnsi="Courier New" w:hint="default"/>
      </w:rPr>
    </w:lvl>
    <w:lvl w:ilvl="8" w:tplc="CCEE40B8">
      <w:start w:val="1"/>
      <w:numFmt w:val="bullet"/>
      <w:lvlText w:val=""/>
      <w:lvlJc w:val="left"/>
      <w:pPr>
        <w:ind w:left="6480" w:hanging="360"/>
      </w:pPr>
      <w:rPr>
        <w:rFonts w:ascii="Wingdings" w:hAnsi="Wingdings" w:hint="default"/>
      </w:rPr>
    </w:lvl>
  </w:abstractNum>
  <w:abstractNum w:abstractNumId="4" w15:restartNumberingAfterBreak="0">
    <w:nsid w:val="09B4C081"/>
    <w:multiLevelType w:val="multilevel"/>
    <w:tmpl w:val="8752F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02CC39"/>
    <w:multiLevelType w:val="multilevel"/>
    <w:tmpl w:val="7CE0F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54AA5"/>
    <w:multiLevelType w:val="hybridMultilevel"/>
    <w:tmpl w:val="E312C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C801F03"/>
    <w:multiLevelType w:val="hybridMultilevel"/>
    <w:tmpl w:val="C1D6C99E"/>
    <w:lvl w:ilvl="0" w:tplc="4C4A1946">
      <w:start w:val="1"/>
      <w:numFmt w:val="bullet"/>
      <w:lvlText w:val=""/>
      <w:lvlJc w:val="left"/>
      <w:pPr>
        <w:tabs>
          <w:tab w:val="num" w:pos="720"/>
        </w:tabs>
        <w:ind w:left="720" w:hanging="360"/>
      </w:pPr>
      <w:rPr>
        <w:rFonts w:ascii="Symbol" w:hAnsi="Symbol" w:hint="default"/>
      </w:rPr>
    </w:lvl>
    <w:lvl w:ilvl="1" w:tplc="E652693A">
      <w:numFmt w:val="bullet"/>
      <w:lvlText w:val="o"/>
      <w:lvlJc w:val="left"/>
      <w:pPr>
        <w:tabs>
          <w:tab w:val="num" w:pos="1440"/>
        </w:tabs>
        <w:ind w:left="1440" w:hanging="360"/>
      </w:pPr>
      <w:rPr>
        <w:rFonts w:ascii="Courier New" w:hAnsi="Courier New" w:hint="default"/>
      </w:rPr>
    </w:lvl>
    <w:lvl w:ilvl="2" w:tplc="5FA472F4">
      <w:numFmt w:val="bullet"/>
      <w:lvlText w:val=""/>
      <w:lvlJc w:val="left"/>
      <w:pPr>
        <w:tabs>
          <w:tab w:val="num" w:pos="2160"/>
        </w:tabs>
        <w:ind w:left="2160" w:hanging="360"/>
      </w:pPr>
      <w:rPr>
        <w:rFonts w:ascii="Wingdings" w:hAnsi="Wingdings" w:hint="default"/>
      </w:rPr>
    </w:lvl>
    <w:lvl w:ilvl="3" w:tplc="67D00DB6" w:tentative="1">
      <w:start w:val="1"/>
      <w:numFmt w:val="bullet"/>
      <w:lvlText w:val=""/>
      <w:lvlJc w:val="left"/>
      <w:pPr>
        <w:tabs>
          <w:tab w:val="num" w:pos="2880"/>
        </w:tabs>
        <w:ind w:left="2880" w:hanging="360"/>
      </w:pPr>
      <w:rPr>
        <w:rFonts w:ascii="Symbol" w:hAnsi="Symbol" w:hint="default"/>
      </w:rPr>
    </w:lvl>
    <w:lvl w:ilvl="4" w:tplc="7714D968" w:tentative="1">
      <w:start w:val="1"/>
      <w:numFmt w:val="bullet"/>
      <w:lvlText w:val=""/>
      <w:lvlJc w:val="left"/>
      <w:pPr>
        <w:tabs>
          <w:tab w:val="num" w:pos="3600"/>
        </w:tabs>
        <w:ind w:left="3600" w:hanging="360"/>
      </w:pPr>
      <w:rPr>
        <w:rFonts w:ascii="Symbol" w:hAnsi="Symbol" w:hint="default"/>
      </w:rPr>
    </w:lvl>
    <w:lvl w:ilvl="5" w:tplc="F5FC5FA2" w:tentative="1">
      <w:start w:val="1"/>
      <w:numFmt w:val="bullet"/>
      <w:lvlText w:val=""/>
      <w:lvlJc w:val="left"/>
      <w:pPr>
        <w:tabs>
          <w:tab w:val="num" w:pos="4320"/>
        </w:tabs>
        <w:ind w:left="4320" w:hanging="360"/>
      </w:pPr>
      <w:rPr>
        <w:rFonts w:ascii="Symbol" w:hAnsi="Symbol" w:hint="default"/>
      </w:rPr>
    </w:lvl>
    <w:lvl w:ilvl="6" w:tplc="3F32F53C" w:tentative="1">
      <w:start w:val="1"/>
      <w:numFmt w:val="bullet"/>
      <w:lvlText w:val=""/>
      <w:lvlJc w:val="left"/>
      <w:pPr>
        <w:tabs>
          <w:tab w:val="num" w:pos="5040"/>
        </w:tabs>
        <w:ind w:left="5040" w:hanging="360"/>
      </w:pPr>
      <w:rPr>
        <w:rFonts w:ascii="Symbol" w:hAnsi="Symbol" w:hint="default"/>
      </w:rPr>
    </w:lvl>
    <w:lvl w:ilvl="7" w:tplc="99EA4ADE" w:tentative="1">
      <w:start w:val="1"/>
      <w:numFmt w:val="bullet"/>
      <w:lvlText w:val=""/>
      <w:lvlJc w:val="left"/>
      <w:pPr>
        <w:tabs>
          <w:tab w:val="num" w:pos="5760"/>
        </w:tabs>
        <w:ind w:left="5760" w:hanging="360"/>
      </w:pPr>
      <w:rPr>
        <w:rFonts w:ascii="Symbol" w:hAnsi="Symbol" w:hint="default"/>
      </w:rPr>
    </w:lvl>
    <w:lvl w:ilvl="8" w:tplc="8344625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D17E38F"/>
    <w:multiLevelType w:val="multilevel"/>
    <w:tmpl w:val="09D45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4D1661"/>
    <w:multiLevelType w:val="hybridMultilevel"/>
    <w:tmpl w:val="696A5F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1B674E"/>
    <w:multiLevelType w:val="hybridMultilevel"/>
    <w:tmpl w:val="DA4AE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1874CC"/>
    <w:multiLevelType w:val="multilevel"/>
    <w:tmpl w:val="B9B02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679FF5"/>
    <w:multiLevelType w:val="hybridMultilevel"/>
    <w:tmpl w:val="FFFFFFFF"/>
    <w:lvl w:ilvl="0" w:tplc="1242DC9C">
      <w:start w:val="1"/>
      <w:numFmt w:val="bullet"/>
      <w:lvlText w:val=""/>
      <w:lvlJc w:val="left"/>
      <w:pPr>
        <w:ind w:left="720" w:hanging="360"/>
      </w:pPr>
      <w:rPr>
        <w:rFonts w:ascii="Symbol" w:hAnsi="Symbol" w:hint="default"/>
      </w:rPr>
    </w:lvl>
    <w:lvl w:ilvl="1" w:tplc="EC9813DC">
      <w:start w:val="1"/>
      <w:numFmt w:val="bullet"/>
      <w:lvlText w:val="o"/>
      <w:lvlJc w:val="left"/>
      <w:pPr>
        <w:ind w:left="1440" w:hanging="360"/>
      </w:pPr>
      <w:rPr>
        <w:rFonts w:ascii="Courier New" w:hAnsi="Courier New" w:hint="default"/>
      </w:rPr>
    </w:lvl>
    <w:lvl w:ilvl="2" w:tplc="55D07060">
      <w:start w:val="1"/>
      <w:numFmt w:val="bullet"/>
      <w:lvlText w:val=""/>
      <w:lvlJc w:val="left"/>
      <w:pPr>
        <w:ind w:left="2160" w:hanging="360"/>
      </w:pPr>
      <w:rPr>
        <w:rFonts w:ascii="Wingdings" w:hAnsi="Wingdings" w:hint="default"/>
      </w:rPr>
    </w:lvl>
    <w:lvl w:ilvl="3" w:tplc="B4C806EA">
      <w:start w:val="1"/>
      <w:numFmt w:val="bullet"/>
      <w:lvlText w:val=""/>
      <w:lvlJc w:val="left"/>
      <w:pPr>
        <w:ind w:left="2880" w:hanging="360"/>
      </w:pPr>
      <w:rPr>
        <w:rFonts w:ascii="Symbol" w:hAnsi="Symbol" w:hint="default"/>
      </w:rPr>
    </w:lvl>
    <w:lvl w:ilvl="4" w:tplc="878ED372">
      <w:start w:val="1"/>
      <w:numFmt w:val="bullet"/>
      <w:lvlText w:val="o"/>
      <w:lvlJc w:val="left"/>
      <w:pPr>
        <w:ind w:left="3600" w:hanging="360"/>
      </w:pPr>
      <w:rPr>
        <w:rFonts w:ascii="Courier New" w:hAnsi="Courier New" w:hint="default"/>
      </w:rPr>
    </w:lvl>
    <w:lvl w:ilvl="5" w:tplc="3432CED0">
      <w:start w:val="1"/>
      <w:numFmt w:val="bullet"/>
      <w:lvlText w:val=""/>
      <w:lvlJc w:val="left"/>
      <w:pPr>
        <w:ind w:left="4320" w:hanging="360"/>
      </w:pPr>
      <w:rPr>
        <w:rFonts w:ascii="Wingdings" w:hAnsi="Wingdings" w:hint="default"/>
      </w:rPr>
    </w:lvl>
    <w:lvl w:ilvl="6" w:tplc="B98CBF76">
      <w:start w:val="1"/>
      <w:numFmt w:val="bullet"/>
      <w:lvlText w:val=""/>
      <w:lvlJc w:val="left"/>
      <w:pPr>
        <w:ind w:left="5040" w:hanging="360"/>
      </w:pPr>
      <w:rPr>
        <w:rFonts w:ascii="Symbol" w:hAnsi="Symbol" w:hint="default"/>
      </w:rPr>
    </w:lvl>
    <w:lvl w:ilvl="7" w:tplc="B5760794">
      <w:start w:val="1"/>
      <w:numFmt w:val="bullet"/>
      <w:lvlText w:val="o"/>
      <w:lvlJc w:val="left"/>
      <w:pPr>
        <w:ind w:left="5760" w:hanging="360"/>
      </w:pPr>
      <w:rPr>
        <w:rFonts w:ascii="Courier New" w:hAnsi="Courier New" w:hint="default"/>
      </w:rPr>
    </w:lvl>
    <w:lvl w:ilvl="8" w:tplc="2F84336E">
      <w:start w:val="1"/>
      <w:numFmt w:val="bullet"/>
      <w:lvlText w:val=""/>
      <w:lvlJc w:val="left"/>
      <w:pPr>
        <w:ind w:left="6480" w:hanging="36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FE6F9A"/>
    <w:multiLevelType w:val="hybridMultilevel"/>
    <w:tmpl w:val="54607458"/>
    <w:lvl w:ilvl="0" w:tplc="C41C0F78">
      <w:start w:val="1"/>
      <w:numFmt w:val="bullet"/>
      <w:lvlText w:val=""/>
      <w:lvlJc w:val="left"/>
      <w:pPr>
        <w:tabs>
          <w:tab w:val="num" w:pos="720"/>
        </w:tabs>
        <w:ind w:left="720" w:hanging="360"/>
      </w:pPr>
      <w:rPr>
        <w:rFonts w:ascii="Symbol" w:hAnsi="Symbol" w:hint="default"/>
      </w:rPr>
    </w:lvl>
    <w:lvl w:ilvl="1" w:tplc="B6207976">
      <w:numFmt w:val="bullet"/>
      <w:lvlText w:val="o"/>
      <w:lvlJc w:val="left"/>
      <w:pPr>
        <w:tabs>
          <w:tab w:val="num" w:pos="1440"/>
        </w:tabs>
        <w:ind w:left="1440" w:hanging="360"/>
      </w:pPr>
      <w:rPr>
        <w:rFonts w:ascii="Courier New" w:hAnsi="Courier New" w:hint="default"/>
      </w:rPr>
    </w:lvl>
    <w:lvl w:ilvl="2" w:tplc="3BACC27A" w:tentative="1">
      <w:start w:val="1"/>
      <w:numFmt w:val="bullet"/>
      <w:lvlText w:val=""/>
      <w:lvlJc w:val="left"/>
      <w:pPr>
        <w:tabs>
          <w:tab w:val="num" w:pos="2160"/>
        </w:tabs>
        <w:ind w:left="2160" w:hanging="360"/>
      </w:pPr>
      <w:rPr>
        <w:rFonts w:ascii="Symbol" w:hAnsi="Symbol" w:hint="default"/>
      </w:rPr>
    </w:lvl>
    <w:lvl w:ilvl="3" w:tplc="6A663CEA" w:tentative="1">
      <w:start w:val="1"/>
      <w:numFmt w:val="bullet"/>
      <w:lvlText w:val=""/>
      <w:lvlJc w:val="left"/>
      <w:pPr>
        <w:tabs>
          <w:tab w:val="num" w:pos="2880"/>
        </w:tabs>
        <w:ind w:left="2880" w:hanging="360"/>
      </w:pPr>
      <w:rPr>
        <w:rFonts w:ascii="Symbol" w:hAnsi="Symbol" w:hint="default"/>
      </w:rPr>
    </w:lvl>
    <w:lvl w:ilvl="4" w:tplc="40FA0EE6" w:tentative="1">
      <w:start w:val="1"/>
      <w:numFmt w:val="bullet"/>
      <w:lvlText w:val=""/>
      <w:lvlJc w:val="left"/>
      <w:pPr>
        <w:tabs>
          <w:tab w:val="num" w:pos="3600"/>
        </w:tabs>
        <w:ind w:left="3600" w:hanging="360"/>
      </w:pPr>
      <w:rPr>
        <w:rFonts w:ascii="Symbol" w:hAnsi="Symbol" w:hint="default"/>
      </w:rPr>
    </w:lvl>
    <w:lvl w:ilvl="5" w:tplc="CF8A9CDC" w:tentative="1">
      <w:start w:val="1"/>
      <w:numFmt w:val="bullet"/>
      <w:lvlText w:val=""/>
      <w:lvlJc w:val="left"/>
      <w:pPr>
        <w:tabs>
          <w:tab w:val="num" w:pos="4320"/>
        </w:tabs>
        <w:ind w:left="4320" w:hanging="360"/>
      </w:pPr>
      <w:rPr>
        <w:rFonts w:ascii="Symbol" w:hAnsi="Symbol" w:hint="default"/>
      </w:rPr>
    </w:lvl>
    <w:lvl w:ilvl="6" w:tplc="1306227C" w:tentative="1">
      <w:start w:val="1"/>
      <w:numFmt w:val="bullet"/>
      <w:lvlText w:val=""/>
      <w:lvlJc w:val="left"/>
      <w:pPr>
        <w:tabs>
          <w:tab w:val="num" w:pos="5040"/>
        </w:tabs>
        <w:ind w:left="5040" w:hanging="360"/>
      </w:pPr>
      <w:rPr>
        <w:rFonts w:ascii="Symbol" w:hAnsi="Symbol" w:hint="default"/>
      </w:rPr>
    </w:lvl>
    <w:lvl w:ilvl="7" w:tplc="3280D67E" w:tentative="1">
      <w:start w:val="1"/>
      <w:numFmt w:val="bullet"/>
      <w:lvlText w:val=""/>
      <w:lvlJc w:val="left"/>
      <w:pPr>
        <w:tabs>
          <w:tab w:val="num" w:pos="5760"/>
        </w:tabs>
        <w:ind w:left="5760" w:hanging="360"/>
      </w:pPr>
      <w:rPr>
        <w:rFonts w:ascii="Symbol" w:hAnsi="Symbol" w:hint="default"/>
      </w:rPr>
    </w:lvl>
    <w:lvl w:ilvl="8" w:tplc="2DAEF13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94336BC"/>
    <w:multiLevelType w:val="hybridMultilevel"/>
    <w:tmpl w:val="F6105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6701F1"/>
    <w:multiLevelType w:val="hybridMultilevel"/>
    <w:tmpl w:val="701671E0"/>
    <w:lvl w:ilvl="0" w:tplc="0A5CB200">
      <w:start w:val="1"/>
      <w:numFmt w:val="bullet"/>
      <w:lvlText w:val=""/>
      <w:lvlJc w:val="left"/>
      <w:pPr>
        <w:tabs>
          <w:tab w:val="num" w:pos="720"/>
        </w:tabs>
        <w:ind w:left="720" w:hanging="360"/>
      </w:pPr>
      <w:rPr>
        <w:rFonts w:ascii="Symbol" w:hAnsi="Symbol" w:hint="default"/>
      </w:rPr>
    </w:lvl>
    <w:lvl w:ilvl="1" w:tplc="30D81B62" w:tentative="1">
      <w:start w:val="1"/>
      <w:numFmt w:val="bullet"/>
      <w:lvlText w:val=""/>
      <w:lvlJc w:val="left"/>
      <w:pPr>
        <w:tabs>
          <w:tab w:val="num" w:pos="1440"/>
        </w:tabs>
        <w:ind w:left="1440" w:hanging="360"/>
      </w:pPr>
      <w:rPr>
        <w:rFonts w:ascii="Symbol" w:hAnsi="Symbol" w:hint="default"/>
      </w:rPr>
    </w:lvl>
    <w:lvl w:ilvl="2" w:tplc="E97AB4BE" w:tentative="1">
      <w:start w:val="1"/>
      <w:numFmt w:val="bullet"/>
      <w:lvlText w:val=""/>
      <w:lvlJc w:val="left"/>
      <w:pPr>
        <w:tabs>
          <w:tab w:val="num" w:pos="2160"/>
        </w:tabs>
        <w:ind w:left="2160" w:hanging="360"/>
      </w:pPr>
      <w:rPr>
        <w:rFonts w:ascii="Symbol" w:hAnsi="Symbol" w:hint="default"/>
      </w:rPr>
    </w:lvl>
    <w:lvl w:ilvl="3" w:tplc="4C4EDF82" w:tentative="1">
      <w:start w:val="1"/>
      <w:numFmt w:val="bullet"/>
      <w:lvlText w:val=""/>
      <w:lvlJc w:val="left"/>
      <w:pPr>
        <w:tabs>
          <w:tab w:val="num" w:pos="2880"/>
        </w:tabs>
        <w:ind w:left="2880" w:hanging="360"/>
      </w:pPr>
      <w:rPr>
        <w:rFonts w:ascii="Symbol" w:hAnsi="Symbol" w:hint="default"/>
      </w:rPr>
    </w:lvl>
    <w:lvl w:ilvl="4" w:tplc="FDEC06EE" w:tentative="1">
      <w:start w:val="1"/>
      <w:numFmt w:val="bullet"/>
      <w:lvlText w:val=""/>
      <w:lvlJc w:val="left"/>
      <w:pPr>
        <w:tabs>
          <w:tab w:val="num" w:pos="3600"/>
        </w:tabs>
        <w:ind w:left="3600" w:hanging="360"/>
      </w:pPr>
      <w:rPr>
        <w:rFonts w:ascii="Symbol" w:hAnsi="Symbol" w:hint="default"/>
      </w:rPr>
    </w:lvl>
    <w:lvl w:ilvl="5" w:tplc="2BC6A85E" w:tentative="1">
      <w:start w:val="1"/>
      <w:numFmt w:val="bullet"/>
      <w:lvlText w:val=""/>
      <w:lvlJc w:val="left"/>
      <w:pPr>
        <w:tabs>
          <w:tab w:val="num" w:pos="4320"/>
        </w:tabs>
        <w:ind w:left="4320" w:hanging="360"/>
      </w:pPr>
      <w:rPr>
        <w:rFonts w:ascii="Symbol" w:hAnsi="Symbol" w:hint="default"/>
      </w:rPr>
    </w:lvl>
    <w:lvl w:ilvl="6" w:tplc="9F8AECDE" w:tentative="1">
      <w:start w:val="1"/>
      <w:numFmt w:val="bullet"/>
      <w:lvlText w:val=""/>
      <w:lvlJc w:val="left"/>
      <w:pPr>
        <w:tabs>
          <w:tab w:val="num" w:pos="5040"/>
        </w:tabs>
        <w:ind w:left="5040" w:hanging="360"/>
      </w:pPr>
      <w:rPr>
        <w:rFonts w:ascii="Symbol" w:hAnsi="Symbol" w:hint="default"/>
      </w:rPr>
    </w:lvl>
    <w:lvl w:ilvl="7" w:tplc="8D66044A" w:tentative="1">
      <w:start w:val="1"/>
      <w:numFmt w:val="bullet"/>
      <w:lvlText w:val=""/>
      <w:lvlJc w:val="left"/>
      <w:pPr>
        <w:tabs>
          <w:tab w:val="num" w:pos="5760"/>
        </w:tabs>
        <w:ind w:left="5760" w:hanging="360"/>
      </w:pPr>
      <w:rPr>
        <w:rFonts w:ascii="Symbol" w:hAnsi="Symbol" w:hint="default"/>
      </w:rPr>
    </w:lvl>
    <w:lvl w:ilvl="8" w:tplc="CB726E7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D234710"/>
    <w:multiLevelType w:val="multilevel"/>
    <w:tmpl w:val="2D2347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F1B569F"/>
    <w:multiLevelType w:val="hybridMultilevel"/>
    <w:tmpl w:val="AEC8A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D9A8148"/>
    <w:multiLevelType w:val="multilevel"/>
    <w:tmpl w:val="691251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9F820C"/>
    <w:multiLevelType w:val="hybridMultilevel"/>
    <w:tmpl w:val="FFFFFFFF"/>
    <w:lvl w:ilvl="0" w:tplc="9FB21A4A">
      <w:start w:val="1"/>
      <w:numFmt w:val="bullet"/>
      <w:lvlText w:val=""/>
      <w:lvlJc w:val="left"/>
      <w:pPr>
        <w:ind w:left="720" w:hanging="360"/>
      </w:pPr>
      <w:rPr>
        <w:rFonts w:ascii="Symbol" w:hAnsi="Symbol" w:hint="default"/>
      </w:rPr>
    </w:lvl>
    <w:lvl w:ilvl="1" w:tplc="D070D1EA">
      <w:start w:val="1"/>
      <w:numFmt w:val="bullet"/>
      <w:lvlText w:val="o"/>
      <w:lvlJc w:val="left"/>
      <w:pPr>
        <w:ind w:left="1440" w:hanging="360"/>
      </w:pPr>
      <w:rPr>
        <w:rFonts w:ascii="Courier New" w:hAnsi="Courier New" w:hint="default"/>
      </w:rPr>
    </w:lvl>
    <w:lvl w:ilvl="2" w:tplc="92683E94">
      <w:start w:val="1"/>
      <w:numFmt w:val="bullet"/>
      <w:lvlText w:val=""/>
      <w:lvlJc w:val="left"/>
      <w:pPr>
        <w:ind w:left="2160" w:hanging="360"/>
      </w:pPr>
      <w:rPr>
        <w:rFonts w:ascii="Wingdings" w:hAnsi="Wingdings" w:hint="default"/>
      </w:rPr>
    </w:lvl>
    <w:lvl w:ilvl="3" w:tplc="4950F3CE">
      <w:start w:val="1"/>
      <w:numFmt w:val="bullet"/>
      <w:lvlText w:val=""/>
      <w:lvlJc w:val="left"/>
      <w:pPr>
        <w:ind w:left="2880" w:hanging="360"/>
      </w:pPr>
      <w:rPr>
        <w:rFonts w:ascii="Symbol" w:hAnsi="Symbol" w:hint="default"/>
      </w:rPr>
    </w:lvl>
    <w:lvl w:ilvl="4" w:tplc="BE9E4AE8">
      <w:start w:val="1"/>
      <w:numFmt w:val="bullet"/>
      <w:lvlText w:val="o"/>
      <w:lvlJc w:val="left"/>
      <w:pPr>
        <w:ind w:left="3600" w:hanging="360"/>
      </w:pPr>
      <w:rPr>
        <w:rFonts w:ascii="Courier New" w:hAnsi="Courier New" w:hint="default"/>
      </w:rPr>
    </w:lvl>
    <w:lvl w:ilvl="5" w:tplc="0C56A16A">
      <w:start w:val="1"/>
      <w:numFmt w:val="bullet"/>
      <w:lvlText w:val=""/>
      <w:lvlJc w:val="left"/>
      <w:pPr>
        <w:ind w:left="4320" w:hanging="360"/>
      </w:pPr>
      <w:rPr>
        <w:rFonts w:ascii="Wingdings" w:hAnsi="Wingdings" w:hint="default"/>
      </w:rPr>
    </w:lvl>
    <w:lvl w:ilvl="6" w:tplc="D5D4C20A">
      <w:start w:val="1"/>
      <w:numFmt w:val="bullet"/>
      <w:lvlText w:val=""/>
      <w:lvlJc w:val="left"/>
      <w:pPr>
        <w:ind w:left="5040" w:hanging="360"/>
      </w:pPr>
      <w:rPr>
        <w:rFonts w:ascii="Symbol" w:hAnsi="Symbol" w:hint="default"/>
      </w:rPr>
    </w:lvl>
    <w:lvl w:ilvl="7" w:tplc="6A4EC54E">
      <w:start w:val="1"/>
      <w:numFmt w:val="bullet"/>
      <w:lvlText w:val="o"/>
      <w:lvlJc w:val="left"/>
      <w:pPr>
        <w:ind w:left="5760" w:hanging="360"/>
      </w:pPr>
      <w:rPr>
        <w:rFonts w:ascii="Courier New" w:hAnsi="Courier New" w:hint="default"/>
      </w:rPr>
    </w:lvl>
    <w:lvl w:ilvl="8" w:tplc="E97E3128">
      <w:start w:val="1"/>
      <w:numFmt w:val="bullet"/>
      <w:lvlText w:val=""/>
      <w:lvlJc w:val="left"/>
      <w:pPr>
        <w:ind w:left="6480" w:hanging="360"/>
      </w:pPr>
      <w:rPr>
        <w:rFonts w:ascii="Wingdings" w:hAnsi="Wingdings" w:hint="default"/>
      </w:rPr>
    </w:lvl>
  </w:abstractNum>
  <w:abstractNum w:abstractNumId="25" w15:restartNumberingAfterBreak="0">
    <w:nsid w:val="41314EA1"/>
    <w:multiLevelType w:val="multilevel"/>
    <w:tmpl w:val="90D25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691D3C"/>
    <w:multiLevelType w:val="multilevel"/>
    <w:tmpl w:val="9662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29F434"/>
    <w:multiLevelType w:val="multilevel"/>
    <w:tmpl w:val="D6261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974FF1"/>
    <w:multiLevelType w:val="hybridMultilevel"/>
    <w:tmpl w:val="3AD2E556"/>
    <w:lvl w:ilvl="0" w:tplc="040B0001">
      <w:numFmt w:val="decimal"/>
      <w:lvlText w:val=""/>
      <w:lvlJc w:val="left"/>
    </w:lvl>
    <w:lvl w:ilvl="1" w:tplc="040B0003">
      <w:numFmt w:val="decimal"/>
      <w:lvlText w:val=""/>
      <w:lvlJc w:val="left"/>
    </w:lvl>
    <w:lvl w:ilvl="2" w:tplc="040B0005">
      <w:numFmt w:val="decimal"/>
      <w:lvlText w:val=""/>
      <w:lvlJc w:val="left"/>
    </w:lvl>
    <w:lvl w:ilvl="3" w:tplc="040B0001">
      <w:numFmt w:val="decimal"/>
      <w:lvlText w:val=""/>
      <w:lvlJc w:val="left"/>
    </w:lvl>
    <w:lvl w:ilvl="4" w:tplc="040B0003">
      <w:numFmt w:val="decimal"/>
      <w:lvlText w:val=""/>
      <w:lvlJc w:val="left"/>
    </w:lvl>
    <w:lvl w:ilvl="5" w:tplc="040B0005">
      <w:numFmt w:val="decimal"/>
      <w:lvlText w:val=""/>
      <w:lvlJc w:val="left"/>
    </w:lvl>
    <w:lvl w:ilvl="6" w:tplc="040B0001">
      <w:numFmt w:val="decimal"/>
      <w:lvlText w:val=""/>
      <w:lvlJc w:val="left"/>
    </w:lvl>
    <w:lvl w:ilvl="7" w:tplc="040B0003">
      <w:numFmt w:val="decimal"/>
      <w:lvlText w:val=""/>
      <w:lvlJc w:val="left"/>
    </w:lvl>
    <w:lvl w:ilvl="8" w:tplc="040B0005">
      <w:numFmt w:val="decimal"/>
      <w:lvlText w:val=""/>
      <w:lvlJc w:val="left"/>
    </w:lvl>
  </w:abstractNum>
  <w:abstractNum w:abstractNumId="2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4D1430A5"/>
    <w:multiLevelType w:val="hybridMultilevel"/>
    <w:tmpl w:val="D096878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01">
      <w:start w:val="1"/>
      <w:numFmt w:val="bullet"/>
      <w:lvlText w:val=""/>
      <w:lvlJc w:val="left"/>
      <w:pPr>
        <w:ind w:left="720" w:hanging="360"/>
      </w:pPr>
      <w:rPr>
        <w:rFonts w:ascii="Symbol" w:hAnsi="Symbol" w:hint="default"/>
      </w:rPr>
    </w:lvl>
    <w:lvl w:ilvl="3" w:tplc="429E15B0">
      <w:start w:val="17"/>
      <w:numFmt w:val="bullet"/>
      <w:lvlText w:val="-"/>
      <w:lvlJc w:val="left"/>
      <w:pPr>
        <w:ind w:left="2520" w:hanging="360"/>
      </w:pPr>
      <w:rPr>
        <w:rFonts w:ascii="Times New Roman" w:eastAsia="Calibri" w:hAnsi="Times New Roman" w:cs="Times New Roman" w:hint="default"/>
      </w:r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301FFC"/>
    <w:multiLevelType w:val="hybridMultilevel"/>
    <w:tmpl w:val="FFFFFFFF"/>
    <w:lvl w:ilvl="0" w:tplc="69C4DB6A">
      <w:start w:val="1"/>
      <w:numFmt w:val="bullet"/>
      <w:lvlText w:val=""/>
      <w:lvlJc w:val="left"/>
      <w:pPr>
        <w:ind w:left="720" w:hanging="360"/>
      </w:pPr>
      <w:rPr>
        <w:rFonts w:ascii="Symbol" w:hAnsi="Symbol" w:hint="default"/>
      </w:rPr>
    </w:lvl>
    <w:lvl w:ilvl="1" w:tplc="21C84654">
      <w:start w:val="1"/>
      <w:numFmt w:val="bullet"/>
      <w:lvlText w:val="o"/>
      <w:lvlJc w:val="left"/>
      <w:pPr>
        <w:ind w:left="1440" w:hanging="360"/>
      </w:pPr>
      <w:rPr>
        <w:rFonts w:ascii="Courier New" w:hAnsi="Courier New" w:hint="default"/>
      </w:rPr>
    </w:lvl>
    <w:lvl w:ilvl="2" w:tplc="7618062E">
      <w:start w:val="1"/>
      <w:numFmt w:val="bullet"/>
      <w:lvlText w:val=""/>
      <w:lvlJc w:val="left"/>
      <w:pPr>
        <w:ind w:left="2160" w:hanging="360"/>
      </w:pPr>
      <w:rPr>
        <w:rFonts w:ascii="Wingdings" w:hAnsi="Wingdings" w:hint="default"/>
      </w:rPr>
    </w:lvl>
    <w:lvl w:ilvl="3" w:tplc="5A18D092">
      <w:start w:val="1"/>
      <w:numFmt w:val="bullet"/>
      <w:lvlText w:val=""/>
      <w:lvlJc w:val="left"/>
      <w:pPr>
        <w:ind w:left="2880" w:hanging="360"/>
      </w:pPr>
      <w:rPr>
        <w:rFonts w:ascii="Symbol" w:hAnsi="Symbol" w:hint="default"/>
      </w:rPr>
    </w:lvl>
    <w:lvl w:ilvl="4" w:tplc="0A44567C">
      <w:start w:val="1"/>
      <w:numFmt w:val="bullet"/>
      <w:lvlText w:val="o"/>
      <w:lvlJc w:val="left"/>
      <w:pPr>
        <w:ind w:left="3600" w:hanging="360"/>
      </w:pPr>
      <w:rPr>
        <w:rFonts w:ascii="Courier New" w:hAnsi="Courier New" w:hint="default"/>
      </w:rPr>
    </w:lvl>
    <w:lvl w:ilvl="5" w:tplc="64302484">
      <w:start w:val="1"/>
      <w:numFmt w:val="bullet"/>
      <w:lvlText w:val=""/>
      <w:lvlJc w:val="left"/>
      <w:pPr>
        <w:ind w:left="4320" w:hanging="360"/>
      </w:pPr>
      <w:rPr>
        <w:rFonts w:ascii="Wingdings" w:hAnsi="Wingdings" w:hint="default"/>
      </w:rPr>
    </w:lvl>
    <w:lvl w:ilvl="6" w:tplc="49E44854">
      <w:start w:val="1"/>
      <w:numFmt w:val="bullet"/>
      <w:lvlText w:val=""/>
      <w:lvlJc w:val="left"/>
      <w:pPr>
        <w:ind w:left="5040" w:hanging="360"/>
      </w:pPr>
      <w:rPr>
        <w:rFonts w:ascii="Symbol" w:hAnsi="Symbol" w:hint="default"/>
      </w:rPr>
    </w:lvl>
    <w:lvl w:ilvl="7" w:tplc="3E524C60">
      <w:start w:val="1"/>
      <w:numFmt w:val="bullet"/>
      <w:lvlText w:val="o"/>
      <w:lvlJc w:val="left"/>
      <w:pPr>
        <w:ind w:left="5760" w:hanging="360"/>
      </w:pPr>
      <w:rPr>
        <w:rFonts w:ascii="Courier New" w:hAnsi="Courier New" w:hint="default"/>
      </w:rPr>
    </w:lvl>
    <w:lvl w:ilvl="8" w:tplc="80BAC402">
      <w:start w:val="1"/>
      <w:numFmt w:val="bullet"/>
      <w:lvlText w:val=""/>
      <w:lvlJc w:val="left"/>
      <w:pPr>
        <w:ind w:left="6480" w:hanging="360"/>
      </w:pPr>
      <w:rPr>
        <w:rFonts w:ascii="Wingdings" w:hAnsi="Wingdings" w:hint="default"/>
      </w:rPr>
    </w:lvl>
  </w:abstractNum>
  <w:abstractNum w:abstractNumId="34" w15:restartNumberingAfterBreak="0">
    <w:nsid w:val="54D606FE"/>
    <w:multiLevelType w:val="hybridMultilevel"/>
    <w:tmpl w:val="ACA4B4B2"/>
    <w:lvl w:ilvl="0" w:tplc="B1188676">
      <w:start w:val="1"/>
      <w:numFmt w:val="bullet"/>
      <w:lvlText w:val=""/>
      <w:lvlJc w:val="left"/>
      <w:pPr>
        <w:ind w:left="720" w:hanging="360"/>
      </w:pPr>
      <w:rPr>
        <w:rFonts w:ascii="Symbol" w:hAnsi="Symbol" w:hint="default"/>
      </w:rPr>
    </w:lvl>
    <w:lvl w:ilvl="1" w:tplc="CFC65AC2">
      <w:start w:val="1"/>
      <w:numFmt w:val="bullet"/>
      <w:lvlText w:val="o"/>
      <w:lvlJc w:val="left"/>
      <w:pPr>
        <w:ind w:left="1440" w:hanging="360"/>
      </w:pPr>
      <w:rPr>
        <w:rFonts w:ascii="Courier New" w:hAnsi="Courier New" w:hint="default"/>
      </w:rPr>
    </w:lvl>
    <w:lvl w:ilvl="2" w:tplc="33F005F0">
      <w:start w:val="1"/>
      <w:numFmt w:val="bullet"/>
      <w:lvlText w:val=""/>
      <w:lvlJc w:val="left"/>
      <w:pPr>
        <w:ind w:left="2160" w:hanging="360"/>
      </w:pPr>
      <w:rPr>
        <w:rFonts w:ascii="Wingdings" w:hAnsi="Wingdings" w:hint="default"/>
      </w:rPr>
    </w:lvl>
    <w:lvl w:ilvl="3" w:tplc="1C7AD520">
      <w:start w:val="1"/>
      <w:numFmt w:val="bullet"/>
      <w:lvlText w:val=""/>
      <w:lvlJc w:val="left"/>
      <w:pPr>
        <w:ind w:left="2880" w:hanging="360"/>
      </w:pPr>
      <w:rPr>
        <w:rFonts w:ascii="Symbol" w:hAnsi="Symbol" w:hint="default"/>
      </w:rPr>
    </w:lvl>
    <w:lvl w:ilvl="4" w:tplc="B1D6FEE8">
      <w:start w:val="1"/>
      <w:numFmt w:val="bullet"/>
      <w:lvlText w:val="o"/>
      <w:lvlJc w:val="left"/>
      <w:pPr>
        <w:ind w:left="3600" w:hanging="360"/>
      </w:pPr>
      <w:rPr>
        <w:rFonts w:ascii="Courier New" w:hAnsi="Courier New" w:hint="default"/>
      </w:rPr>
    </w:lvl>
    <w:lvl w:ilvl="5" w:tplc="CA56C9C0">
      <w:start w:val="1"/>
      <w:numFmt w:val="bullet"/>
      <w:lvlText w:val=""/>
      <w:lvlJc w:val="left"/>
      <w:pPr>
        <w:ind w:left="4320" w:hanging="360"/>
      </w:pPr>
      <w:rPr>
        <w:rFonts w:ascii="Wingdings" w:hAnsi="Wingdings" w:hint="default"/>
      </w:rPr>
    </w:lvl>
    <w:lvl w:ilvl="6" w:tplc="4B92A9FC">
      <w:start w:val="1"/>
      <w:numFmt w:val="bullet"/>
      <w:lvlText w:val=""/>
      <w:lvlJc w:val="left"/>
      <w:pPr>
        <w:ind w:left="5040" w:hanging="360"/>
      </w:pPr>
      <w:rPr>
        <w:rFonts w:ascii="Symbol" w:hAnsi="Symbol" w:hint="default"/>
      </w:rPr>
    </w:lvl>
    <w:lvl w:ilvl="7" w:tplc="B95C8FDA">
      <w:start w:val="1"/>
      <w:numFmt w:val="bullet"/>
      <w:lvlText w:val="o"/>
      <w:lvlJc w:val="left"/>
      <w:pPr>
        <w:ind w:left="5760" w:hanging="360"/>
      </w:pPr>
      <w:rPr>
        <w:rFonts w:ascii="Courier New" w:hAnsi="Courier New" w:hint="default"/>
      </w:rPr>
    </w:lvl>
    <w:lvl w:ilvl="8" w:tplc="064CE2C6">
      <w:start w:val="1"/>
      <w:numFmt w:val="bullet"/>
      <w:lvlText w:val=""/>
      <w:lvlJc w:val="left"/>
      <w:pPr>
        <w:ind w:left="6480" w:hanging="360"/>
      </w:pPr>
      <w:rPr>
        <w:rFonts w:ascii="Wingdings" w:hAnsi="Wingdings" w:hint="default"/>
      </w:rPr>
    </w:lvl>
  </w:abstractNum>
  <w:abstractNum w:abstractNumId="3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733406"/>
    <w:multiLevelType w:val="hybridMultilevel"/>
    <w:tmpl w:val="33628F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481076"/>
    <w:multiLevelType w:val="hybridMultilevel"/>
    <w:tmpl w:val="4B0C774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8" w15:restartNumberingAfterBreak="0">
    <w:nsid w:val="66D53CFE"/>
    <w:multiLevelType w:val="hybridMultilevel"/>
    <w:tmpl w:val="355A0CE6"/>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A294494"/>
    <w:multiLevelType w:val="multilevel"/>
    <w:tmpl w:val="55EE01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56696B"/>
    <w:multiLevelType w:val="hybridMultilevel"/>
    <w:tmpl w:val="A2866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ED1B79"/>
    <w:multiLevelType w:val="hybridMultilevel"/>
    <w:tmpl w:val="73CE38AA"/>
    <w:lvl w:ilvl="0" w:tplc="1F7C2A60">
      <w:start w:val="1"/>
      <w:numFmt w:val="bullet"/>
      <w:lvlText w:val=""/>
      <w:lvlJc w:val="left"/>
      <w:pPr>
        <w:tabs>
          <w:tab w:val="num" w:pos="720"/>
        </w:tabs>
        <w:ind w:left="720" w:hanging="360"/>
      </w:pPr>
      <w:rPr>
        <w:rFonts w:ascii="Symbol" w:hAnsi="Symbol" w:hint="default"/>
      </w:rPr>
    </w:lvl>
    <w:lvl w:ilvl="1" w:tplc="19BA7B9E">
      <w:numFmt w:val="bullet"/>
      <w:lvlText w:val="o"/>
      <w:lvlJc w:val="left"/>
      <w:pPr>
        <w:tabs>
          <w:tab w:val="num" w:pos="1440"/>
        </w:tabs>
        <w:ind w:left="1440" w:hanging="360"/>
      </w:pPr>
      <w:rPr>
        <w:rFonts w:ascii="Courier New" w:hAnsi="Courier New" w:hint="default"/>
      </w:rPr>
    </w:lvl>
    <w:lvl w:ilvl="2" w:tplc="C056330A" w:tentative="1">
      <w:start w:val="1"/>
      <w:numFmt w:val="bullet"/>
      <w:lvlText w:val=""/>
      <w:lvlJc w:val="left"/>
      <w:pPr>
        <w:tabs>
          <w:tab w:val="num" w:pos="2160"/>
        </w:tabs>
        <w:ind w:left="2160" w:hanging="360"/>
      </w:pPr>
      <w:rPr>
        <w:rFonts w:ascii="Symbol" w:hAnsi="Symbol" w:hint="default"/>
      </w:rPr>
    </w:lvl>
    <w:lvl w:ilvl="3" w:tplc="841E0758" w:tentative="1">
      <w:start w:val="1"/>
      <w:numFmt w:val="bullet"/>
      <w:lvlText w:val=""/>
      <w:lvlJc w:val="left"/>
      <w:pPr>
        <w:tabs>
          <w:tab w:val="num" w:pos="2880"/>
        </w:tabs>
        <w:ind w:left="2880" w:hanging="360"/>
      </w:pPr>
      <w:rPr>
        <w:rFonts w:ascii="Symbol" w:hAnsi="Symbol" w:hint="default"/>
      </w:rPr>
    </w:lvl>
    <w:lvl w:ilvl="4" w:tplc="1CE60A2C" w:tentative="1">
      <w:start w:val="1"/>
      <w:numFmt w:val="bullet"/>
      <w:lvlText w:val=""/>
      <w:lvlJc w:val="left"/>
      <w:pPr>
        <w:tabs>
          <w:tab w:val="num" w:pos="3600"/>
        </w:tabs>
        <w:ind w:left="3600" w:hanging="360"/>
      </w:pPr>
      <w:rPr>
        <w:rFonts w:ascii="Symbol" w:hAnsi="Symbol" w:hint="default"/>
      </w:rPr>
    </w:lvl>
    <w:lvl w:ilvl="5" w:tplc="B80415EE" w:tentative="1">
      <w:start w:val="1"/>
      <w:numFmt w:val="bullet"/>
      <w:lvlText w:val=""/>
      <w:lvlJc w:val="left"/>
      <w:pPr>
        <w:tabs>
          <w:tab w:val="num" w:pos="4320"/>
        </w:tabs>
        <w:ind w:left="4320" w:hanging="360"/>
      </w:pPr>
      <w:rPr>
        <w:rFonts w:ascii="Symbol" w:hAnsi="Symbol" w:hint="default"/>
      </w:rPr>
    </w:lvl>
    <w:lvl w:ilvl="6" w:tplc="C5EA186E" w:tentative="1">
      <w:start w:val="1"/>
      <w:numFmt w:val="bullet"/>
      <w:lvlText w:val=""/>
      <w:lvlJc w:val="left"/>
      <w:pPr>
        <w:tabs>
          <w:tab w:val="num" w:pos="5040"/>
        </w:tabs>
        <w:ind w:left="5040" w:hanging="360"/>
      </w:pPr>
      <w:rPr>
        <w:rFonts w:ascii="Symbol" w:hAnsi="Symbol" w:hint="default"/>
      </w:rPr>
    </w:lvl>
    <w:lvl w:ilvl="7" w:tplc="78189138" w:tentative="1">
      <w:start w:val="1"/>
      <w:numFmt w:val="bullet"/>
      <w:lvlText w:val=""/>
      <w:lvlJc w:val="left"/>
      <w:pPr>
        <w:tabs>
          <w:tab w:val="num" w:pos="5760"/>
        </w:tabs>
        <w:ind w:left="5760" w:hanging="360"/>
      </w:pPr>
      <w:rPr>
        <w:rFonts w:ascii="Symbol" w:hAnsi="Symbol" w:hint="default"/>
      </w:rPr>
    </w:lvl>
    <w:lvl w:ilvl="8" w:tplc="A8FA2D2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7C3516"/>
    <w:multiLevelType w:val="hybridMultilevel"/>
    <w:tmpl w:val="B2641C42"/>
    <w:lvl w:ilvl="0" w:tplc="7DEA17AE">
      <w:start w:val="1"/>
      <w:numFmt w:val="bullet"/>
      <w:lvlText w:val=""/>
      <w:lvlJc w:val="left"/>
      <w:pPr>
        <w:tabs>
          <w:tab w:val="num" w:pos="720"/>
        </w:tabs>
        <w:ind w:left="720" w:hanging="360"/>
      </w:pPr>
      <w:rPr>
        <w:rFonts w:ascii="Symbol" w:hAnsi="Symbol" w:hint="default"/>
      </w:rPr>
    </w:lvl>
    <w:lvl w:ilvl="1" w:tplc="AB8EED9E" w:tentative="1">
      <w:start w:val="1"/>
      <w:numFmt w:val="bullet"/>
      <w:lvlText w:val=""/>
      <w:lvlJc w:val="left"/>
      <w:pPr>
        <w:tabs>
          <w:tab w:val="num" w:pos="1440"/>
        </w:tabs>
        <w:ind w:left="1440" w:hanging="360"/>
      </w:pPr>
      <w:rPr>
        <w:rFonts w:ascii="Symbol" w:hAnsi="Symbol" w:hint="default"/>
      </w:rPr>
    </w:lvl>
    <w:lvl w:ilvl="2" w:tplc="4CA26D50" w:tentative="1">
      <w:start w:val="1"/>
      <w:numFmt w:val="bullet"/>
      <w:lvlText w:val=""/>
      <w:lvlJc w:val="left"/>
      <w:pPr>
        <w:tabs>
          <w:tab w:val="num" w:pos="2160"/>
        </w:tabs>
        <w:ind w:left="2160" w:hanging="360"/>
      </w:pPr>
      <w:rPr>
        <w:rFonts w:ascii="Symbol" w:hAnsi="Symbol" w:hint="default"/>
      </w:rPr>
    </w:lvl>
    <w:lvl w:ilvl="3" w:tplc="26CCD1C8" w:tentative="1">
      <w:start w:val="1"/>
      <w:numFmt w:val="bullet"/>
      <w:lvlText w:val=""/>
      <w:lvlJc w:val="left"/>
      <w:pPr>
        <w:tabs>
          <w:tab w:val="num" w:pos="2880"/>
        </w:tabs>
        <w:ind w:left="2880" w:hanging="360"/>
      </w:pPr>
      <w:rPr>
        <w:rFonts w:ascii="Symbol" w:hAnsi="Symbol" w:hint="default"/>
      </w:rPr>
    </w:lvl>
    <w:lvl w:ilvl="4" w:tplc="722461A4" w:tentative="1">
      <w:start w:val="1"/>
      <w:numFmt w:val="bullet"/>
      <w:lvlText w:val=""/>
      <w:lvlJc w:val="left"/>
      <w:pPr>
        <w:tabs>
          <w:tab w:val="num" w:pos="3600"/>
        </w:tabs>
        <w:ind w:left="3600" w:hanging="360"/>
      </w:pPr>
      <w:rPr>
        <w:rFonts w:ascii="Symbol" w:hAnsi="Symbol" w:hint="default"/>
      </w:rPr>
    </w:lvl>
    <w:lvl w:ilvl="5" w:tplc="595A35B6" w:tentative="1">
      <w:start w:val="1"/>
      <w:numFmt w:val="bullet"/>
      <w:lvlText w:val=""/>
      <w:lvlJc w:val="left"/>
      <w:pPr>
        <w:tabs>
          <w:tab w:val="num" w:pos="4320"/>
        </w:tabs>
        <w:ind w:left="4320" w:hanging="360"/>
      </w:pPr>
      <w:rPr>
        <w:rFonts w:ascii="Symbol" w:hAnsi="Symbol" w:hint="default"/>
      </w:rPr>
    </w:lvl>
    <w:lvl w:ilvl="6" w:tplc="F4A4DC44" w:tentative="1">
      <w:start w:val="1"/>
      <w:numFmt w:val="bullet"/>
      <w:lvlText w:val=""/>
      <w:lvlJc w:val="left"/>
      <w:pPr>
        <w:tabs>
          <w:tab w:val="num" w:pos="5040"/>
        </w:tabs>
        <w:ind w:left="5040" w:hanging="360"/>
      </w:pPr>
      <w:rPr>
        <w:rFonts w:ascii="Symbol" w:hAnsi="Symbol" w:hint="default"/>
      </w:rPr>
    </w:lvl>
    <w:lvl w:ilvl="7" w:tplc="B5B6AA7E" w:tentative="1">
      <w:start w:val="1"/>
      <w:numFmt w:val="bullet"/>
      <w:lvlText w:val=""/>
      <w:lvlJc w:val="left"/>
      <w:pPr>
        <w:tabs>
          <w:tab w:val="num" w:pos="5760"/>
        </w:tabs>
        <w:ind w:left="5760" w:hanging="360"/>
      </w:pPr>
      <w:rPr>
        <w:rFonts w:ascii="Symbol" w:hAnsi="Symbol" w:hint="default"/>
      </w:rPr>
    </w:lvl>
    <w:lvl w:ilvl="8" w:tplc="2AC07AF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8680E42"/>
    <w:multiLevelType w:val="hybridMultilevel"/>
    <w:tmpl w:val="0F1CEB14"/>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868709C"/>
    <w:multiLevelType w:val="hybridMultilevel"/>
    <w:tmpl w:val="6B1808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F6DDBF"/>
    <w:multiLevelType w:val="hybridMultilevel"/>
    <w:tmpl w:val="FFFFFFFF"/>
    <w:lvl w:ilvl="0" w:tplc="DCD8EE80">
      <w:start w:val="1"/>
      <w:numFmt w:val="bullet"/>
      <w:lvlText w:val=""/>
      <w:lvlJc w:val="left"/>
      <w:pPr>
        <w:ind w:left="720" w:hanging="360"/>
      </w:pPr>
      <w:rPr>
        <w:rFonts w:ascii="Symbol" w:hAnsi="Symbol" w:hint="default"/>
      </w:rPr>
    </w:lvl>
    <w:lvl w:ilvl="1" w:tplc="4FD8A720">
      <w:start w:val="1"/>
      <w:numFmt w:val="bullet"/>
      <w:lvlText w:val="o"/>
      <w:lvlJc w:val="left"/>
      <w:pPr>
        <w:ind w:left="1440" w:hanging="360"/>
      </w:pPr>
      <w:rPr>
        <w:rFonts w:ascii="Courier New" w:hAnsi="Courier New" w:hint="default"/>
      </w:rPr>
    </w:lvl>
    <w:lvl w:ilvl="2" w:tplc="E29057B8">
      <w:start w:val="1"/>
      <w:numFmt w:val="bullet"/>
      <w:lvlText w:val=""/>
      <w:lvlJc w:val="left"/>
      <w:pPr>
        <w:ind w:left="2160" w:hanging="360"/>
      </w:pPr>
      <w:rPr>
        <w:rFonts w:ascii="Wingdings" w:hAnsi="Wingdings" w:hint="default"/>
      </w:rPr>
    </w:lvl>
    <w:lvl w:ilvl="3" w:tplc="8EEC8478">
      <w:start w:val="1"/>
      <w:numFmt w:val="bullet"/>
      <w:lvlText w:val=""/>
      <w:lvlJc w:val="left"/>
      <w:pPr>
        <w:ind w:left="2880" w:hanging="360"/>
      </w:pPr>
      <w:rPr>
        <w:rFonts w:ascii="Symbol" w:hAnsi="Symbol" w:hint="default"/>
      </w:rPr>
    </w:lvl>
    <w:lvl w:ilvl="4" w:tplc="68BA00D4">
      <w:start w:val="1"/>
      <w:numFmt w:val="bullet"/>
      <w:lvlText w:val="o"/>
      <w:lvlJc w:val="left"/>
      <w:pPr>
        <w:ind w:left="3600" w:hanging="360"/>
      </w:pPr>
      <w:rPr>
        <w:rFonts w:ascii="Courier New" w:hAnsi="Courier New" w:hint="default"/>
      </w:rPr>
    </w:lvl>
    <w:lvl w:ilvl="5" w:tplc="23F037F4">
      <w:start w:val="1"/>
      <w:numFmt w:val="bullet"/>
      <w:lvlText w:val=""/>
      <w:lvlJc w:val="left"/>
      <w:pPr>
        <w:ind w:left="4320" w:hanging="360"/>
      </w:pPr>
      <w:rPr>
        <w:rFonts w:ascii="Wingdings" w:hAnsi="Wingdings" w:hint="default"/>
      </w:rPr>
    </w:lvl>
    <w:lvl w:ilvl="6" w:tplc="07301BB6">
      <w:start w:val="1"/>
      <w:numFmt w:val="bullet"/>
      <w:lvlText w:val=""/>
      <w:lvlJc w:val="left"/>
      <w:pPr>
        <w:ind w:left="5040" w:hanging="360"/>
      </w:pPr>
      <w:rPr>
        <w:rFonts w:ascii="Symbol" w:hAnsi="Symbol" w:hint="default"/>
      </w:rPr>
    </w:lvl>
    <w:lvl w:ilvl="7" w:tplc="8E7A645C">
      <w:start w:val="1"/>
      <w:numFmt w:val="bullet"/>
      <w:lvlText w:val="o"/>
      <w:lvlJc w:val="left"/>
      <w:pPr>
        <w:ind w:left="5760" w:hanging="360"/>
      </w:pPr>
      <w:rPr>
        <w:rFonts w:ascii="Courier New" w:hAnsi="Courier New" w:hint="default"/>
      </w:rPr>
    </w:lvl>
    <w:lvl w:ilvl="8" w:tplc="7C727D88">
      <w:start w:val="1"/>
      <w:numFmt w:val="bullet"/>
      <w:lvlText w:val=""/>
      <w:lvlJc w:val="left"/>
      <w:pPr>
        <w:ind w:left="6480" w:hanging="360"/>
      </w:pPr>
      <w:rPr>
        <w:rFonts w:ascii="Wingdings" w:hAnsi="Wingdings" w:hint="default"/>
      </w:rPr>
    </w:lvl>
  </w:abstractNum>
  <w:abstractNum w:abstractNumId="48"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9" w15:restartNumberingAfterBreak="0">
    <w:nsid w:val="7FBC3213"/>
    <w:multiLevelType w:val="hybridMultilevel"/>
    <w:tmpl w:val="866A0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926641">
    <w:abstractNumId w:val="24"/>
  </w:num>
  <w:num w:numId="2" w16cid:durableId="2032681968">
    <w:abstractNumId w:val="33"/>
  </w:num>
  <w:num w:numId="3" w16cid:durableId="923414016">
    <w:abstractNumId w:val="47"/>
  </w:num>
  <w:num w:numId="4" w16cid:durableId="734476795">
    <w:abstractNumId w:val="14"/>
  </w:num>
  <w:num w:numId="5" w16cid:durableId="662465127">
    <w:abstractNumId w:val="3"/>
  </w:num>
  <w:num w:numId="6" w16cid:durableId="445001498">
    <w:abstractNumId w:val="25"/>
  </w:num>
  <w:num w:numId="7" w16cid:durableId="1925603994">
    <w:abstractNumId w:val="40"/>
  </w:num>
  <w:num w:numId="8" w16cid:durableId="869881398">
    <w:abstractNumId w:val="34"/>
  </w:num>
  <w:num w:numId="9" w16cid:durableId="259996375">
    <w:abstractNumId w:val="13"/>
  </w:num>
  <w:num w:numId="10" w16cid:durableId="1321540219">
    <w:abstractNumId w:val="27"/>
  </w:num>
  <w:num w:numId="11" w16cid:durableId="99955227">
    <w:abstractNumId w:val="10"/>
  </w:num>
  <w:num w:numId="12" w16cid:durableId="562371934">
    <w:abstractNumId w:val="23"/>
  </w:num>
  <w:num w:numId="13" w16cid:durableId="641350300">
    <w:abstractNumId w:val="4"/>
  </w:num>
  <w:num w:numId="14" w16cid:durableId="1686444098">
    <w:abstractNumId w:val="6"/>
  </w:num>
  <w:num w:numId="15" w16cid:durableId="29741760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275889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489253310">
    <w:abstractNumId w:val="2"/>
  </w:num>
  <w:num w:numId="18" w16cid:durableId="199124208">
    <w:abstractNumId w:val="22"/>
  </w:num>
  <w:num w:numId="19" w16cid:durableId="630793192">
    <w:abstractNumId w:val="21"/>
  </w:num>
  <w:num w:numId="20" w16cid:durableId="1154301696">
    <w:abstractNumId w:val="29"/>
  </w:num>
  <w:num w:numId="21" w16cid:durableId="1489399165">
    <w:abstractNumId w:val="30"/>
  </w:num>
  <w:num w:numId="22" w16cid:durableId="1300069816">
    <w:abstractNumId w:val="28"/>
  </w:num>
  <w:num w:numId="23" w16cid:durableId="27799171">
    <w:abstractNumId w:val="35"/>
  </w:num>
  <w:num w:numId="24" w16cid:durableId="1627931949">
    <w:abstractNumId w:val="48"/>
  </w:num>
  <w:num w:numId="25" w16cid:durableId="650906734">
    <w:abstractNumId w:val="39"/>
  </w:num>
  <w:num w:numId="26" w16cid:durableId="941037675">
    <w:abstractNumId w:val="19"/>
  </w:num>
  <w:num w:numId="27" w16cid:durableId="277758687">
    <w:abstractNumId w:val="9"/>
  </w:num>
  <w:num w:numId="28" w16cid:durableId="824199607">
    <w:abstractNumId w:val="18"/>
  </w:num>
  <w:num w:numId="29" w16cid:durableId="1114178753">
    <w:abstractNumId w:val="49"/>
  </w:num>
  <w:num w:numId="30" w16cid:durableId="1242836904">
    <w:abstractNumId w:val="42"/>
  </w:num>
  <w:num w:numId="31" w16cid:durableId="260528319">
    <w:abstractNumId w:val="16"/>
  </w:num>
  <w:num w:numId="32" w16cid:durableId="958101744">
    <w:abstractNumId w:val="37"/>
  </w:num>
  <w:num w:numId="33" w16cid:durableId="1348213097">
    <w:abstractNumId w:val="12"/>
  </w:num>
  <w:num w:numId="34" w16cid:durableId="1811095978">
    <w:abstractNumId w:val="15"/>
  </w:num>
  <w:num w:numId="35" w16cid:durableId="1039278547">
    <w:abstractNumId w:val="8"/>
  </w:num>
  <w:num w:numId="36" w16cid:durableId="1515146216">
    <w:abstractNumId w:val="43"/>
  </w:num>
  <w:num w:numId="37" w16cid:durableId="1359817958">
    <w:abstractNumId w:val="31"/>
  </w:num>
  <w:num w:numId="38" w16cid:durableId="1088769519">
    <w:abstractNumId w:val="32"/>
  </w:num>
  <w:num w:numId="39" w16cid:durableId="32929232">
    <w:abstractNumId w:val="5"/>
  </w:num>
  <w:num w:numId="40" w16cid:durableId="2018194220">
    <w:abstractNumId w:val="44"/>
  </w:num>
  <w:num w:numId="41" w16cid:durableId="236138254">
    <w:abstractNumId w:val="26"/>
  </w:num>
  <w:num w:numId="42" w16cid:durableId="1623417386">
    <w:abstractNumId w:val="36"/>
  </w:num>
  <w:num w:numId="43" w16cid:durableId="569314734">
    <w:abstractNumId w:val="11"/>
  </w:num>
  <w:num w:numId="44" w16cid:durableId="1870296639">
    <w:abstractNumId w:val="46"/>
  </w:num>
  <w:num w:numId="45" w16cid:durableId="495993970">
    <w:abstractNumId w:val="41"/>
  </w:num>
  <w:num w:numId="46" w16cid:durableId="384566220">
    <w:abstractNumId w:val="17"/>
  </w:num>
  <w:num w:numId="47" w16cid:durableId="1446576359">
    <w:abstractNumId w:val="45"/>
  </w:num>
  <w:num w:numId="48" w16cid:durableId="1067916819">
    <w:abstractNumId w:val="38"/>
  </w:num>
  <w:num w:numId="49" w16cid:durableId="1151749151">
    <w:abstractNumId w:val="7"/>
  </w:num>
  <w:num w:numId="50" w16cid:durableId="202762">
    <w:abstractNumId w:val="0"/>
  </w:num>
  <w:num w:numId="51" w16cid:durableId="314994208">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12"/>
    <w:rsid w:val="00001890"/>
    <w:rsid w:val="00001B66"/>
    <w:rsid w:val="00001E3B"/>
    <w:rsid w:val="00002C35"/>
    <w:rsid w:val="000038E6"/>
    <w:rsid w:val="0000443D"/>
    <w:rsid w:val="00004EA1"/>
    <w:rsid w:val="00005FA0"/>
    <w:rsid w:val="00006A8D"/>
    <w:rsid w:val="00006C10"/>
    <w:rsid w:val="00007B99"/>
    <w:rsid w:val="00010039"/>
    <w:rsid w:val="00011502"/>
    <w:rsid w:val="00011FB2"/>
    <w:rsid w:val="00012876"/>
    <w:rsid w:val="00012C41"/>
    <w:rsid w:val="00012CB2"/>
    <w:rsid w:val="00012F97"/>
    <w:rsid w:val="000144E5"/>
    <w:rsid w:val="000148EB"/>
    <w:rsid w:val="00014E64"/>
    <w:rsid w:val="0001563B"/>
    <w:rsid w:val="00015ED4"/>
    <w:rsid w:val="00016186"/>
    <w:rsid w:val="000161AB"/>
    <w:rsid w:val="000163FC"/>
    <w:rsid w:val="000164F1"/>
    <w:rsid w:val="00016557"/>
    <w:rsid w:val="00016CFA"/>
    <w:rsid w:val="00016E77"/>
    <w:rsid w:val="000208AF"/>
    <w:rsid w:val="00020E7D"/>
    <w:rsid w:val="000219A4"/>
    <w:rsid w:val="00022435"/>
    <w:rsid w:val="000228B5"/>
    <w:rsid w:val="00022CD5"/>
    <w:rsid w:val="00022F7D"/>
    <w:rsid w:val="00023599"/>
    <w:rsid w:val="000237B2"/>
    <w:rsid w:val="00023C40"/>
    <w:rsid w:val="00023DEE"/>
    <w:rsid w:val="000247AF"/>
    <w:rsid w:val="00024B03"/>
    <w:rsid w:val="000255D7"/>
    <w:rsid w:val="00025B89"/>
    <w:rsid w:val="000266D5"/>
    <w:rsid w:val="00026F5B"/>
    <w:rsid w:val="00027F59"/>
    <w:rsid w:val="00027FBC"/>
    <w:rsid w:val="000313F8"/>
    <w:rsid w:val="00031941"/>
    <w:rsid w:val="00031CD7"/>
    <w:rsid w:val="00032AAA"/>
    <w:rsid w:val="00032C44"/>
    <w:rsid w:val="00033368"/>
    <w:rsid w:val="00033397"/>
    <w:rsid w:val="00033DAB"/>
    <w:rsid w:val="00033FBB"/>
    <w:rsid w:val="00034159"/>
    <w:rsid w:val="000353F1"/>
    <w:rsid w:val="00035517"/>
    <w:rsid w:val="00036A0C"/>
    <w:rsid w:val="00037E6A"/>
    <w:rsid w:val="00040095"/>
    <w:rsid w:val="000407FF"/>
    <w:rsid w:val="000409EA"/>
    <w:rsid w:val="00040C18"/>
    <w:rsid w:val="00041D77"/>
    <w:rsid w:val="00042668"/>
    <w:rsid w:val="00042706"/>
    <w:rsid w:val="00042FF2"/>
    <w:rsid w:val="00044320"/>
    <w:rsid w:val="00044601"/>
    <w:rsid w:val="000447CC"/>
    <w:rsid w:val="00044BF6"/>
    <w:rsid w:val="00045F70"/>
    <w:rsid w:val="00046913"/>
    <w:rsid w:val="00047C77"/>
    <w:rsid w:val="000505E7"/>
    <w:rsid w:val="00050851"/>
    <w:rsid w:val="00050CFA"/>
    <w:rsid w:val="00050ED1"/>
    <w:rsid w:val="00051312"/>
    <w:rsid w:val="00051B1B"/>
    <w:rsid w:val="00051BA3"/>
    <w:rsid w:val="00052763"/>
    <w:rsid w:val="00052AAB"/>
    <w:rsid w:val="00053272"/>
    <w:rsid w:val="00054267"/>
    <w:rsid w:val="000542FA"/>
    <w:rsid w:val="00054E62"/>
    <w:rsid w:val="00055346"/>
    <w:rsid w:val="00055E81"/>
    <w:rsid w:val="0005616D"/>
    <w:rsid w:val="0005639F"/>
    <w:rsid w:val="000565E0"/>
    <w:rsid w:val="00057766"/>
    <w:rsid w:val="00057F39"/>
    <w:rsid w:val="00060321"/>
    <w:rsid w:val="000608F4"/>
    <w:rsid w:val="00060C84"/>
    <w:rsid w:val="00060EA0"/>
    <w:rsid w:val="000620CB"/>
    <w:rsid w:val="00063ABD"/>
    <w:rsid w:val="00063F36"/>
    <w:rsid w:val="00064FB9"/>
    <w:rsid w:val="000650D0"/>
    <w:rsid w:val="00065268"/>
    <w:rsid w:val="00065590"/>
    <w:rsid w:val="0006609D"/>
    <w:rsid w:val="00066516"/>
    <w:rsid w:val="000666B9"/>
    <w:rsid w:val="00066B82"/>
    <w:rsid w:val="000671DC"/>
    <w:rsid w:val="00067A58"/>
    <w:rsid w:val="00067AC5"/>
    <w:rsid w:val="00070463"/>
    <w:rsid w:val="0007058C"/>
    <w:rsid w:val="00070FCC"/>
    <w:rsid w:val="00071333"/>
    <w:rsid w:val="00072949"/>
    <w:rsid w:val="0007298F"/>
    <w:rsid w:val="00072AB1"/>
    <w:rsid w:val="00072DD8"/>
    <w:rsid w:val="00073BA4"/>
    <w:rsid w:val="00073BF7"/>
    <w:rsid w:val="00073C9C"/>
    <w:rsid w:val="00073DD4"/>
    <w:rsid w:val="00073E4B"/>
    <w:rsid w:val="00074B12"/>
    <w:rsid w:val="00076412"/>
    <w:rsid w:val="00076437"/>
    <w:rsid w:val="00076A59"/>
    <w:rsid w:val="00076C57"/>
    <w:rsid w:val="00076D72"/>
    <w:rsid w:val="00076FC0"/>
    <w:rsid w:val="00077658"/>
    <w:rsid w:val="00077CF7"/>
    <w:rsid w:val="00080512"/>
    <w:rsid w:val="00080A48"/>
    <w:rsid w:val="00080B25"/>
    <w:rsid w:val="00081174"/>
    <w:rsid w:val="0008165B"/>
    <w:rsid w:val="00081D96"/>
    <w:rsid w:val="000820A7"/>
    <w:rsid w:val="000824EE"/>
    <w:rsid w:val="00082C8D"/>
    <w:rsid w:val="00082FC5"/>
    <w:rsid w:val="00083133"/>
    <w:rsid w:val="00083D53"/>
    <w:rsid w:val="00084276"/>
    <w:rsid w:val="000842B9"/>
    <w:rsid w:val="00084A16"/>
    <w:rsid w:val="00085D64"/>
    <w:rsid w:val="00086174"/>
    <w:rsid w:val="00086537"/>
    <w:rsid w:val="00086981"/>
    <w:rsid w:val="000877E4"/>
    <w:rsid w:val="000879C5"/>
    <w:rsid w:val="00087EE4"/>
    <w:rsid w:val="00087F2D"/>
    <w:rsid w:val="00090468"/>
    <w:rsid w:val="000925B8"/>
    <w:rsid w:val="00092795"/>
    <w:rsid w:val="00094568"/>
    <w:rsid w:val="00094DBB"/>
    <w:rsid w:val="00096444"/>
    <w:rsid w:val="00096593"/>
    <w:rsid w:val="00096CE2"/>
    <w:rsid w:val="000970DB"/>
    <w:rsid w:val="000972FB"/>
    <w:rsid w:val="00097D5D"/>
    <w:rsid w:val="00097E6C"/>
    <w:rsid w:val="000A007D"/>
    <w:rsid w:val="000A191D"/>
    <w:rsid w:val="000A23BA"/>
    <w:rsid w:val="000A2744"/>
    <w:rsid w:val="000A29A3"/>
    <w:rsid w:val="000A34AF"/>
    <w:rsid w:val="000A34C0"/>
    <w:rsid w:val="000A3857"/>
    <w:rsid w:val="000A486A"/>
    <w:rsid w:val="000A5529"/>
    <w:rsid w:val="000A592D"/>
    <w:rsid w:val="000A599A"/>
    <w:rsid w:val="000A6F3C"/>
    <w:rsid w:val="000A7D75"/>
    <w:rsid w:val="000B0391"/>
    <w:rsid w:val="000B10BD"/>
    <w:rsid w:val="000B1FB4"/>
    <w:rsid w:val="000B2E63"/>
    <w:rsid w:val="000B319E"/>
    <w:rsid w:val="000B437A"/>
    <w:rsid w:val="000B4E2B"/>
    <w:rsid w:val="000B532A"/>
    <w:rsid w:val="000B54E6"/>
    <w:rsid w:val="000B5BF4"/>
    <w:rsid w:val="000B5ED6"/>
    <w:rsid w:val="000B6E8E"/>
    <w:rsid w:val="000B7B8E"/>
    <w:rsid w:val="000B7BCF"/>
    <w:rsid w:val="000C0E0E"/>
    <w:rsid w:val="000C1268"/>
    <w:rsid w:val="000C1368"/>
    <w:rsid w:val="000C1F0B"/>
    <w:rsid w:val="000C338B"/>
    <w:rsid w:val="000C4119"/>
    <w:rsid w:val="000C449E"/>
    <w:rsid w:val="000C44FE"/>
    <w:rsid w:val="000C457E"/>
    <w:rsid w:val="000C46F6"/>
    <w:rsid w:val="000C49A7"/>
    <w:rsid w:val="000C522B"/>
    <w:rsid w:val="000C5485"/>
    <w:rsid w:val="000C5909"/>
    <w:rsid w:val="000C6125"/>
    <w:rsid w:val="000C6169"/>
    <w:rsid w:val="000C6D23"/>
    <w:rsid w:val="000C794C"/>
    <w:rsid w:val="000C7BCF"/>
    <w:rsid w:val="000C7CED"/>
    <w:rsid w:val="000D0BFB"/>
    <w:rsid w:val="000D0F48"/>
    <w:rsid w:val="000D14A9"/>
    <w:rsid w:val="000D1CB0"/>
    <w:rsid w:val="000D1E8C"/>
    <w:rsid w:val="000D2378"/>
    <w:rsid w:val="000D26B7"/>
    <w:rsid w:val="000D297B"/>
    <w:rsid w:val="000D489C"/>
    <w:rsid w:val="000D58AB"/>
    <w:rsid w:val="000D6758"/>
    <w:rsid w:val="000E02AA"/>
    <w:rsid w:val="000E036F"/>
    <w:rsid w:val="000E2889"/>
    <w:rsid w:val="000E2B65"/>
    <w:rsid w:val="000E4469"/>
    <w:rsid w:val="000E4ACB"/>
    <w:rsid w:val="000E4D4F"/>
    <w:rsid w:val="000E5C3F"/>
    <w:rsid w:val="000E6E4A"/>
    <w:rsid w:val="000E7EAF"/>
    <w:rsid w:val="000F0743"/>
    <w:rsid w:val="000F0BA1"/>
    <w:rsid w:val="000F1E3D"/>
    <w:rsid w:val="000F2012"/>
    <w:rsid w:val="000F22BA"/>
    <w:rsid w:val="000F292A"/>
    <w:rsid w:val="000F46C3"/>
    <w:rsid w:val="000F4B0D"/>
    <w:rsid w:val="000F4BB4"/>
    <w:rsid w:val="000F53D2"/>
    <w:rsid w:val="000F54CF"/>
    <w:rsid w:val="000F5513"/>
    <w:rsid w:val="000F5891"/>
    <w:rsid w:val="000F6EA7"/>
    <w:rsid w:val="000F73C8"/>
    <w:rsid w:val="000F778B"/>
    <w:rsid w:val="000F79C1"/>
    <w:rsid w:val="000F7B51"/>
    <w:rsid w:val="000F7EFE"/>
    <w:rsid w:val="00100A5E"/>
    <w:rsid w:val="00100AA6"/>
    <w:rsid w:val="00100ED3"/>
    <w:rsid w:val="00100FBA"/>
    <w:rsid w:val="00101BE1"/>
    <w:rsid w:val="001020FC"/>
    <w:rsid w:val="001028ED"/>
    <w:rsid w:val="00103587"/>
    <w:rsid w:val="00103593"/>
    <w:rsid w:val="001035B6"/>
    <w:rsid w:val="0010449B"/>
    <w:rsid w:val="00104724"/>
    <w:rsid w:val="0010503B"/>
    <w:rsid w:val="00105494"/>
    <w:rsid w:val="001057AF"/>
    <w:rsid w:val="00105FFC"/>
    <w:rsid w:val="00107ABF"/>
    <w:rsid w:val="00107B09"/>
    <w:rsid w:val="00107FB6"/>
    <w:rsid w:val="001110D0"/>
    <w:rsid w:val="00111247"/>
    <w:rsid w:val="00111433"/>
    <w:rsid w:val="00111617"/>
    <w:rsid w:val="00111621"/>
    <w:rsid w:val="00111632"/>
    <w:rsid w:val="0011191D"/>
    <w:rsid w:val="00111D08"/>
    <w:rsid w:val="00111DD3"/>
    <w:rsid w:val="0011260C"/>
    <w:rsid w:val="001129A6"/>
    <w:rsid w:val="00112DD8"/>
    <w:rsid w:val="00112F1A"/>
    <w:rsid w:val="001136F9"/>
    <w:rsid w:val="00113A0F"/>
    <w:rsid w:val="00113B49"/>
    <w:rsid w:val="00113EFF"/>
    <w:rsid w:val="001143C3"/>
    <w:rsid w:val="00114769"/>
    <w:rsid w:val="0011486D"/>
    <w:rsid w:val="001149A8"/>
    <w:rsid w:val="00114C21"/>
    <w:rsid w:val="00115256"/>
    <w:rsid w:val="00115417"/>
    <w:rsid w:val="001156F9"/>
    <w:rsid w:val="001166D7"/>
    <w:rsid w:val="0011681C"/>
    <w:rsid w:val="00116DB9"/>
    <w:rsid w:val="00117149"/>
    <w:rsid w:val="00117703"/>
    <w:rsid w:val="00117713"/>
    <w:rsid w:val="001177CD"/>
    <w:rsid w:val="0011792B"/>
    <w:rsid w:val="00117A1E"/>
    <w:rsid w:val="0012089F"/>
    <w:rsid w:val="0012114F"/>
    <w:rsid w:val="00121732"/>
    <w:rsid w:val="0012187B"/>
    <w:rsid w:val="00122471"/>
    <w:rsid w:val="001229F4"/>
    <w:rsid w:val="00123B7A"/>
    <w:rsid w:val="00123FBB"/>
    <w:rsid w:val="001251F2"/>
    <w:rsid w:val="00125773"/>
    <w:rsid w:val="0012598E"/>
    <w:rsid w:val="00126507"/>
    <w:rsid w:val="00126C6E"/>
    <w:rsid w:val="00127174"/>
    <w:rsid w:val="001277F8"/>
    <w:rsid w:val="00127B02"/>
    <w:rsid w:val="00131DF8"/>
    <w:rsid w:val="00131E00"/>
    <w:rsid w:val="00131F32"/>
    <w:rsid w:val="00133ECE"/>
    <w:rsid w:val="001341D6"/>
    <w:rsid w:val="00134A8C"/>
    <w:rsid w:val="00135B9C"/>
    <w:rsid w:val="00136A99"/>
    <w:rsid w:val="00136CBE"/>
    <w:rsid w:val="00140351"/>
    <w:rsid w:val="00140439"/>
    <w:rsid w:val="00141240"/>
    <w:rsid w:val="00141361"/>
    <w:rsid w:val="001414EC"/>
    <w:rsid w:val="0014156D"/>
    <w:rsid w:val="00141B6D"/>
    <w:rsid w:val="00145075"/>
    <w:rsid w:val="001455A9"/>
    <w:rsid w:val="00145807"/>
    <w:rsid w:val="00145A86"/>
    <w:rsid w:val="00145B9C"/>
    <w:rsid w:val="001460B5"/>
    <w:rsid w:val="0014620C"/>
    <w:rsid w:val="00146794"/>
    <w:rsid w:val="0014691D"/>
    <w:rsid w:val="001477FE"/>
    <w:rsid w:val="0015037E"/>
    <w:rsid w:val="00150858"/>
    <w:rsid w:val="00150E12"/>
    <w:rsid w:val="001514B0"/>
    <w:rsid w:val="00151993"/>
    <w:rsid w:val="0015288D"/>
    <w:rsid w:val="001539A0"/>
    <w:rsid w:val="0015483B"/>
    <w:rsid w:val="00154E9A"/>
    <w:rsid w:val="001563AC"/>
    <w:rsid w:val="00157411"/>
    <w:rsid w:val="00160136"/>
    <w:rsid w:val="001604FC"/>
    <w:rsid w:val="00160DBF"/>
    <w:rsid w:val="001611E1"/>
    <w:rsid w:val="0016236F"/>
    <w:rsid w:val="00162434"/>
    <w:rsid w:val="00162938"/>
    <w:rsid w:val="00163AD6"/>
    <w:rsid w:val="00164A32"/>
    <w:rsid w:val="00164C93"/>
    <w:rsid w:val="00164DE8"/>
    <w:rsid w:val="00164F59"/>
    <w:rsid w:val="00165602"/>
    <w:rsid w:val="001669B3"/>
    <w:rsid w:val="00166AD9"/>
    <w:rsid w:val="00166D91"/>
    <w:rsid w:val="00166EE0"/>
    <w:rsid w:val="001674E9"/>
    <w:rsid w:val="00167B70"/>
    <w:rsid w:val="00170197"/>
    <w:rsid w:val="001741A0"/>
    <w:rsid w:val="0017469C"/>
    <w:rsid w:val="001746F5"/>
    <w:rsid w:val="00174945"/>
    <w:rsid w:val="00174B5F"/>
    <w:rsid w:val="00175ABE"/>
    <w:rsid w:val="00175FA0"/>
    <w:rsid w:val="0017611E"/>
    <w:rsid w:val="00176258"/>
    <w:rsid w:val="00176AC2"/>
    <w:rsid w:val="00176E2D"/>
    <w:rsid w:val="00177BE6"/>
    <w:rsid w:val="001808D4"/>
    <w:rsid w:val="00181FD4"/>
    <w:rsid w:val="00182AA1"/>
    <w:rsid w:val="0018327D"/>
    <w:rsid w:val="00183904"/>
    <w:rsid w:val="001841F0"/>
    <w:rsid w:val="0018447D"/>
    <w:rsid w:val="001848E5"/>
    <w:rsid w:val="001849D4"/>
    <w:rsid w:val="00185256"/>
    <w:rsid w:val="0018542A"/>
    <w:rsid w:val="00185BDA"/>
    <w:rsid w:val="0018602D"/>
    <w:rsid w:val="001873E4"/>
    <w:rsid w:val="00187C46"/>
    <w:rsid w:val="0019051A"/>
    <w:rsid w:val="0019092F"/>
    <w:rsid w:val="00190B4B"/>
    <w:rsid w:val="00191501"/>
    <w:rsid w:val="00191E96"/>
    <w:rsid w:val="00192A7C"/>
    <w:rsid w:val="00193A76"/>
    <w:rsid w:val="00193DA5"/>
    <w:rsid w:val="00194CD0"/>
    <w:rsid w:val="00196681"/>
    <w:rsid w:val="001968CD"/>
    <w:rsid w:val="00196BDE"/>
    <w:rsid w:val="00196C98"/>
    <w:rsid w:val="001A0FFE"/>
    <w:rsid w:val="001A1113"/>
    <w:rsid w:val="001A1643"/>
    <w:rsid w:val="001A2106"/>
    <w:rsid w:val="001A2847"/>
    <w:rsid w:val="001A2DF4"/>
    <w:rsid w:val="001A3863"/>
    <w:rsid w:val="001A3AC5"/>
    <w:rsid w:val="001A3B34"/>
    <w:rsid w:val="001A5EF4"/>
    <w:rsid w:val="001A6698"/>
    <w:rsid w:val="001A74F8"/>
    <w:rsid w:val="001A78A0"/>
    <w:rsid w:val="001B2267"/>
    <w:rsid w:val="001B261E"/>
    <w:rsid w:val="001B28DF"/>
    <w:rsid w:val="001B3055"/>
    <w:rsid w:val="001B3932"/>
    <w:rsid w:val="001B39ED"/>
    <w:rsid w:val="001B43D6"/>
    <w:rsid w:val="001B49C9"/>
    <w:rsid w:val="001B4E7D"/>
    <w:rsid w:val="001B55AC"/>
    <w:rsid w:val="001B58AC"/>
    <w:rsid w:val="001B6757"/>
    <w:rsid w:val="001B7A5B"/>
    <w:rsid w:val="001C0758"/>
    <w:rsid w:val="001C08C3"/>
    <w:rsid w:val="001C116E"/>
    <w:rsid w:val="001C124B"/>
    <w:rsid w:val="001C141E"/>
    <w:rsid w:val="001C2008"/>
    <w:rsid w:val="001C23F4"/>
    <w:rsid w:val="001C2C4B"/>
    <w:rsid w:val="001C2FDA"/>
    <w:rsid w:val="001C38F4"/>
    <w:rsid w:val="001C3F13"/>
    <w:rsid w:val="001C4113"/>
    <w:rsid w:val="001C4391"/>
    <w:rsid w:val="001C440A"/>
    <w:rsid w:val="001C4F79"/>
    <w:rsid w:val="001C53EB"/>
    <w:rsid w:val="001C5CAA"/>
    <w:rsid w:val="001C5FFF"/>
    <w:rsid w:val="001D021A"/>
    <w:rsid w:val="001D0229"/>
    <w:rsid w:val="001D03DC"/>
    <w:rsid w:val="001D0920"/>
    <w:rsid w:val="001D10D8"/>
    <w:rsid w:val="001D162D"/>
    <w:rsid w:val="001D231C"/>
    <w:rsid w:val="001D2F86"/>
    <w:rsid w:val="001D41E6"/>
    <w:rsid w:val="001D4522"/>
    <w:rsid w:val="001D4554"/>
    <w:rsid w:val="001D4BC3"/>
    <w:rsid w:val="001D51D9"/>
    <w:rsid w:val="001D5279"/>
    <w:rsid w:val="001D6350"/>
    <w:rsid w:val="001D6E5D"/>
    <w:rsid w:val="001E0518"/>
    <w:rsid w:val="001E060D"/>
    <w:rsid w:val="001E0986"/>
    <w:rsid w:val="001E13BB"/>
    <w:rsid w:val="001E2001"/>
    <w:rsid w:val="001E233B"/>
    <w:rsid w:val="001E285D"/>
    <w:rsid w:val="001E3173"/>
    <w:rsid w:val="001E33A2"/>
    <w:rsid w:val="001E34D6"/>
    <w:rsid w:val="001E3910"/>
    <w:rsid w:val="001E50B4"/>
    <w:rsid w:val="001E56D9"/>
    <w:rsid w:val="001E5A67"/>
    <w:rsid w:val="001E5DE5"/>
    <w:rsid w:val="001E66C1"/>
    <w:rsid w:val="001E6A58"/>
    <w:rsid w:val="001E6C09"/>
    <w:rsid w:val="001E7983"/>
    <w:rsid w:val="001F094A"/>
    <w:rsid w:val="001F117D"/>
    <w:rsid w:val="001F1319"/>
    <w:rsid w:val="001F168B"/>
    <w:rsid w:val="001F32A2"/>
    <w:rsid w:val="001F377D"/>
    <w:rsid w:val="001F38E4"/>
    <w:rsid w:val="001F3AEF"/>
    <w:rsid w:val="001F3E83"/>
    <w:rsid w:val="001F63C4"/>
    <w:rsid w:val="001F6522"/>
    <w:rsid w:val="001F666A"/>
    <w:rsid w:val="001F6CA9"/>
    <w:rsid w:val="001F6F7D"/>
    <w:rsid w:val="001F767E"/>
    <w:rsid w:val="001F7831"/>
    <w:rsid w:val="001F7CDF"/>
    <w:rsid w:val="002006DC"/>
    <w:rsid w:val="0020072D"/>
    <w:rsid w:val="002011F5"/>
    <w:rsid w:val="00201963"/>
    <w:rsid w:val="00201965"/>
    <w:rsid w:val="00201AB6"/>
    <w:rsid w:val="00201DD5"/>
    <w:rsid w:val="00201E7A"/>
    <w:rsid w:val="0020308C"/>
    <w:rsid w:val="00204045"/>
    <w:rsid w:val="00204DD4"/>
    <w:rsid w:val="0020712B"/>
    <w:rsid w:val="00207E9C"/>
    <w:rsid w:val="002103C0"/>
    <w:rsid w:val="002130AD"/>
    <w:rsid w:val="002132D0"/>
    <w:rsid w:val="00213C88"/>
    <w:rsid w:val="00213CA7"/>
    <w:rsid w:val="00214DA3"/>
    <w:rsid w:val="00215336"/>
    <w:rsid w:val="00215AA9"/>
    <w:rsid w:val="00215CFC"/>
    <w:rsid w:val="00215D63"/>
    <w:rsid w:val="00216345"/>
    <w:rsid w:val="002170E5"/>
    <w:rsid w:val="002175F4"/>
    <w:rsid w:val="0021795F"/>
    <w:rsid w:val="00217C31"/>
    <w:rsid w:val="00220A53"/>
    <w:rsid w:val="002215A1"/>
    <w:rsid w:val="00221A59"/>
    <w:rsid w:val="0022313D"/>
    <w:rsid w:val="00225559"/>
    <w:rsid w:val="0022606D"/>
    <w:rsid w:val="0022689C"/>
    <w:rsid w:val="00227DDD"/>
    <w:rsid w:val="00227EFE"/>
    <w:rsid w:val="00230956"/>
    <w:rsid w:val="0023107E"/>
    <w:rsid w:val="00231728"/>
    <w:rsid w:val="0023188F"/>
    <w:rsid w:val="0023349C"/>
    <w:rsid w:val="002334B9"/>
    <w:rsid w:val="00233908"/>
    <w:rsid w:val="00233C4E"/>
    <w:rsid w:val="0023451B"/>
    <w:rsid w:val="00234B50"/>
    <w:rsid w:val="00235054"/>
    <w:rsid w:val="00236002"/>
    <w:rsid w:val="00236412"/>
    <w:rsid w:val="0023660F"/>
    <w:rsid w:val="00236766"/>
    <w:rsid w:val="002368D1"/>
    <w:rsid w:val="00237A9F"/>
    <w:rsid w:val="00240D4E"/>
    <w:rsid w:val="00241A63"/>
    <w:rsid w:val="00241B62"/>
    <w:rsid w:val="00241E71"/>
    <w:rsid w:val="00242B8E"/>
    <w:rsid w:val="002432F8"/>
    <w:rsid w:val="002435FF"/>
    <w:rsid w:val="00243F48"/>
    <w:rsid w:val="0024411F"/>
    <w:rsid w:val="00244A05"/>
    <w:rsid w:val="00244BA5"/>
    <w:rsid w:val="00245469"/>
    <w:rsid w:val="00245AC6"/>
    <w:rsid w:val="00245BF7"/>
    <w:rsid w:val="00245EDD"/>
    <w:rsid w:val="002464BC"/>
    <w:rsid w:val="00246DEF"/>
    <w:rsid w:val="00247F62"/>
    <w:rsid w:val="00250404"/>
    <w:rsid w:val="00250853"/>
    <w:rsid w:val="002508D6"/>
    <w:rsid w:val="00250AA9"/>
    <w:rsid w:val="002518D1"/>
    <w:rsid w:val="00251B03"/>
    <w:rsid w:val="00252194"/>
    <w:rsid w:val="00252881"/>
    <w:rsid w:val="00253149"/>
    <w:rsid w:val="002539F4"/>
    <w:rsid w:val="00254BC6"/>
    <w:rsid w:val="00255178"/>
    <w:rsid w:val="002552AA"/>
    <w:rsid w:val="00255508"/>
    <w:rsid w:val="00256562"/>
    <w:rsid w:val="00256B74"/>
    <w:rsid w:val="00257613"/>
    <w:rsid w:val="00257871"/>
    <w:rsid w:val="00257BB4"/>
    <w:rsid w:val="00257F7D"/>
    <w:rsid w:val="002606AA"/>
    <w:rsid w:val="00260EF4"/>
    <w:rsid w:val="00260FB6"/>
    <w:rsid w:val="002610D8"/>
    <w:rsid w:val="00261512"/>
    <w:rsid w:val="00261662"/>
    <w:rsid w:val="00261FE0"/>
    <w:rsid w:val="002630B4"/>
    <w:rsid w:val="00263389"/>
    <w:rsid w:val="00263812"/>
    <w:rsid w:val="0026385B"/>
    <w:rsid w:val="00263DB2"/>
    <w:rsid w:val="0026447D"/>
    <w:rsid w:val="00264855"/>
    <w:rsid w:val="00264A3C"/>
    <w:rsid w:val="00265480"/>
    <w:rsid w:val="00265FFB"/>
    <w:rsid w:val="00266025"/>
    <w:rsid w:val="0026607C"/>
    <w:rsid w:val="00266CEA"/>
    <w:rsid w:val="00266DFC"/>
    <w:rsid w:val="00267192"/>
    <w:rsid w:val="00267309"/>
    <w:rsid w:val="002700F9"/>
    <w:rsid w:val="00270233"/>
    <w:rsid w:val="002709D6"/>
    <w:rsid w:val="00270AA4"/>
    <w:rsid w:val="002711D1"/>
    <w:rsid w:val="0027232F"/>
    <w:rsid w:val="00273044"/>
    <w:rsid w:val="002732B0"/>
    <w:rsid w:val="002736CB"/>
    <w:rsid w:val="00273BF7"/>
    <w:rsid w:val="00273F0F"/>
    <w:rsid w:val="002746F8"/>
    <w:rsid w:val="002747EC"/>
    <w:rsid w:val="002749E0"/>
    <w:rsid w:val="00275D68"/>
    <w:rsid w:val="00275FD1"/>
    <w:rsid w:val="0027632B"/>
    <w:rsid w:val="0027676D"/>
    <w:rsid w:val="0027733F"/>
    <w:rsid w:val="0028101C"/>
    <w:rsid w:val="00281022"/>
    <w:rsid w:val="00282DF1"/>
    <w:rsid w:val="002832AE"/>
    <w:rsid w:val="0028364F"/>
    <w:rsid w:val="002839E0"/>
    <w:rsid w:val="00283BE6"/>
    <w:rsid w:val="00284784"/>
    <w:rsid w:val="00284EC6"/>
    <w:rsid w:val="00284ECA"/>
    <w:rsid w:val="002850A8"/>
    <w:rsid w:val="002855BF"/>
    <w:rsid w:val="00285794"/>
    <w:rsid w:val="002859E0"/>
    <w:rsid w:val="00285A86"/>
    <w:rsid w:val="00286C66"/>
    <w:rsid w:val="00287411"/>
    <w:rsid w:val="00287EF3"/>
    <w:rsid w:val="00290009"/>
    <w:rsid w:val="002911C8"/>
    <w:rsid w:val="002917D8"/>
    <w:rsid w:val="00291B9F"/>
    <w:rsid w:val="002927A9"/>
    <w:rsid w:val="00292BFC"/>
    <w:rsid w:val="00292C61"/>
    <w:rsid w:val="00293879"/>
    <w:rsid w:val="0029413B"/>
    <w:rsid w:val="002944FC"/>
    <w:rsid w:val="00294520"/>
    <w:rsid w:val="0029483D"/>
    <w:rsid w:val="00295057"/>
    <w:rsid w:val="002959FE"/>
    <w:rsid w:val="00296126"/>
    <w:rsid w:val="00296652"/>
    <w:rsid w:val="002A04A2"/>
    <w:rsid w:val="002A0594"/>
    <w:rsid w:val="002A0D0C"/>
    <w:rsid w:val="002A173E"/>
    <w:rsid w:val="002A2341"/>
    <w:rsid w:val="002A3141"/>
    <w:rsid w:val="002A33A8"/>
    <w:rsid w:val="002A367C"/>
    <w:rsid w:val="002A3C13"/>
    <w:rsid w:val="002A3EB1"/>
    <w:rsid w:val="002A4099"/>
    <w:rsid w:val="002A4453"/>
    <w:rsid w:val="002A47FE"/>
    <w:rsid w:val="002A4A2A"/>
    <w:rsid w:val="002A5187"/>
    <w:rsid w:val="002A55C2"/>
    <w:rsid w:val="002A571F"/>
    <w:rsid w:val="002A5CF9"/>
    <w:rsid w:val="002A5FA8"/>
    <w:rsid w:val="002A6DE9"/>
    <w:rsid w:val="002A7579"/>
    <w:rsid w:val="002B02AB"/>
    <w:rsid w:val="002B0AE9"/>
    <w:rsid w:val="002B0C88"/>
    <w:rsid w:val="002B0F17"/>
    <w:rsid w:val="002B1737"/>
    <w:rsid w:val="002B1BF1"/>
    <w:rsid w:val="002B22E4"/>
    <w:rsid w:val="002B2875"/>
    <w:rsid w:val="002B2988"/>
    <w:rsid w:val="002B3819"/>
    <w:rsid w:val="002B4493"/>
    <w:rsid w:val="002B44D5"/>
    <w:rsid w:val="002B4E80"/>
    <w:rsid w:val="002B5EB4"/>
    <w:rsid w:val="002B6AE2"/>
    <w:rsid w:val="002B721E"/>
    <w:rsid w:val="002B7895"/>
    <w:rsid w:val="002C2041"/>
    <w:rsid w:val="002C22EA"/>
    <w:rsid w:val="002C2442"/>
    <w:rsid w:val="002C24F7"/>
    <w:rsid w:val="002C2B09"/>
    <w:rsid w:val="002C2CC8"/>
    <w:rsid w:val="002C495B"/>
    <w:rsid w:val="002C5324"/>
    <w:rsid w:val="002C53DB"/>
    <w:rsid w:val="002C5402"/>
    <w:rsid w:val="002C5CE5"/>
    <w:rsid w:val="002C780E"/>
    <w:rsid w:val="002D027B"/>
    <w:rsid w:val="002D1224"/>
    <w:rsid w:val="002D1610"/>
    <w:rsid w:val="002D2C96"/>
    <w:rsid w:val="002D3ADB"/>
    <w:rsid w:val="002D3CFB"/>
    <w:rsid w:val="002D5E50"/>
    <w:rsid w:val="002D68C8"/>
    <w:rsid w:val="002D7C8E"/>
    <w:rsid w:val="002E03D5"/>
    <w:rsid w:val="002E0424"/>
    <w:rsid w:val="002E07C6"/>
    <w:rsid w:val="002E17D0"/>
    <w:rsid w:val="002E18C3"/>
    <w:rsid w:val="002E193B"/>
    <w:rsid w:val="002E1FD2"/>
    <w:rsid w:val="002E3362"/>
    <w:rsid w:val="002E3A88"/>
    <w:rsid w:val="002E3B0F"/>
    <w:rsid w:val="002E3B2F"/>
    <w:rsid w:val="002E5470"/>
    <w:rsid w:val="002E5B68"/>
    <w:rsid w:val="002E6C6D"/>
    <w:rsid w:val="002E7F42"/>
    <w:rsid w:val="002F04B4"/>
    <w:rsid w:val="002F08F2"/>
    <w:rsid w:val="002F0CFE"/>
    <w:rsid w:val="002F0D22"/>
    <w:rsid w:val="002F2031"/>
    <w:rsid w:val="002F21D2"/>
    <w:rsid w:val="002F3AEE"/>
    <w:rsid w:val="002F3DEE"/>
    <w:rsid w:val="002F49A6"/>
    <w:rsid w:val="002F4CA5"/>
    <w:rsid w:val="002F4CD0"/>
    <w:rsid w:val="002F4D02"/>
    <w:rsid w:val="002F4FC6"/>
    <w:rsid w:val="002F5310"/>
    <w:rsid w:val="002F54E0"/>
    <w:rsid w:val="002F59FC"/>
    <w:rsid w:val="002F5FC4"/>
    <w:rsid w:val="002F6744"/>
    <w:rsid w:val="002F686F"/>
    <w:rsid w:val="002F6BD3"/>
    <w:rsid w:val="002F7090"/>
    <w:rsid w:val="00301146"/>
    <w:rsid w:val="003011F3"/>
    <w:rsid w:val="00302B9E"/>
    <w:rsid w:val="003032B2"/>
    <w:rsid w:val="00303BE0"/>
    <w:rsid w:val="00304ECC"/>
    <w:rsid w:val="003053DC"/>
    <w:rsid w:val="00305C7D"/>
    <w:rsid w:val="00307B3A"/>
    <w:rsid w:val="0031030B"/>
    <w:rsid w:val="003114DD"/>
    <w:rsid w:val="00311754"/>
    <w:rsid w:val="00311B17"/>
    <w:rsid w:val="00311BE9"/>
    <w:rsid w:val="00311D46"/>
    <w:rsid w:val="00311D87"/>
    <w:rsid w:val="0031201C"/>
    <w:rsid w:val="00312712"/>
    <w:rsid w:val="003131BC"/>
    <w:rsid w:val="003143BE"/>
    <w:rsid w:val="0031592F"/>
    <w:rsid w:val="00317047"/>
    <w:rsid w:val="003172DC"/>
    <w:rsid w:val="0031771F"/>
    <w:rsid w:val="00321E26"/>
    <w:rsid w:val="003224F6"/>
    <w:rsid w:val="00322BB6"/>
    <w:rsid w:val="00323219"/>
    <w:rsid w:val="00323B39"/>
    <w:rsid w:val="003244F1"/>
    <w:rsid w:val="0032486F"/>
    <w:rsid w:val="00325776"/>
    <w:rsid w:val="00325AE3"/>
    <w:rsid w:val="00325B07"/>
    <w:rsid w:val="00326041"/>
    <w:rsid w:val="00326069"/>
    <w:rsid w:val="00326125"/>
    <w:rsid w:val="003266E1"/>
    <w:rsid w:val="003270D0"/>
    <w:rsid w:val="00327BCE"/>
    <w:rsid w:val="00327C87"/>
    <w:rsid w:val="00330FF0"/>
    <w:rsid w:val="003318A9"/>
    <w:rsid w:val="003320A1"/>
    <w:rsid w:val="0033221E"/>
    <w:rsid w:val="003326EF"/>
    <w:rsid w:val="00332AA1"/>
    <w:rsid w:val="00332AFA"/>
    <w:rsid w:val="00332F11"/>
    <w:rsid w:val="00334202"/>
    <w:rsid w:val="00334E00"/>
    <w:rsid w:val="00334F1C"/>
    <w:rsid w:val="00335486"/>
    <w:rsid w:val="00336FCD"/>
    <w:rsid w:val="003371D5"/>
    <w:rsid w:val="00337522"/>
    <w:rsid w:val="00337BEB"/>
    <w:rsid w:val="00337D01"/>
    <w:rsid w:val="00337E06"/>
    <w:rsid w:val="003404FA"/>
    <w:rsid w:val="003406C2"/>
    <w:rsid w:val="003413C1"/>
    <w:rsid w:val="0034147E"/>
    <w:rsid w:val="003417D7"/>
    <w:rsid w:val="003421B4"/>
    <w:rsid w:val="00343BE8"/>
    <w:rsid w:val="00344691"/>
    <w:rsid w:val="00344FB2"/>
    <w:rsid w:val="003457EE"/>
    <w:rsid w:val="00345A2D"/>
    <w:rsid w:val="00346475"/>
    <w:rsid w:val="00346497"/>
    <w:rsid w:val="00347736"/>
    <w:rsid w:val="00350B8B"/>
    <w:rsid w:val="00350F22"/>
    <w:rsid w:val="00351109"/>
    <w:rsid w:val="00351547"/>
    <w:rsid w:val="00351BFE"/>
    <w:rsid w:val="00351C3D"/>
    <w:rsid w:val="0035217A"/>
    <w:rsid w:val="003528E3"/>
    <w:rsid w:val="0035299D"/>
    <w:rsid w:val="00353105"/>
    <w:rsid w:val="0035350C"/>
    <w:rsid w:val="0035462D"/>
    <w:rsid w:val="00355EC7"/>
    <w:rsid w:val="00356917"/>
    <w:rsid w:val="003573BF"/>
    <w:rsid w:val="003577DD"/>
    <w:rsid w:val="00357B57"/>
    <w:rsid w:val="00357CE0"/>
    <w:rsid w:val="00360DA9"/>
    <w:rsid w:val="00361169"/>
    <w:rsid w:val="00362238"/>
    <w:rsid w:val="00362A2B"/>
    <w:rsid w:val="0036321B"/>
    <w:rsid w:val="00363895"/>
    <w:rsid w:val="00363D88"/>
    <w:rsid w:val="0036459E"/>
    <w:rsid w:val="00364B41"/>
    <w:rsid w:val="003650AE"/>
    <w:rsid w:val="003657D2"/>
    <w:rsid w:val="003662D0"/>
    <w:rsid w:val="0036706F"/>
    <w:rsid w:val="003708E8"/>
    <w:rsid w:val="00370A6F"/>
    <w:rsid w:val="0037183C"/>
    <w:rsid w:val="0037196A"/>
    <w:rsid w:val="00371C26"/>
    <w:rsid w:val="003723A2"/>
    <w:rsid w:val="003736BD"/>
    <w:rsid w:val="00373DB5"/>
    <w:rsid w:val="003741F3"/>
    <w:rsid w:val="00374697"/>
    <w:rsid w:val="003750BD"/>
    <w:rsid w:val="003758BE"/>
    <w:rsid w:val="00375CD9"/>
    <w:rsid w:val="003761F2"/>
    <w:rsid w:val="00377458"/>
    <w:rsid w:val="00377497"/>
    <w:rsid w:val="003775F1"/>
    <w:rsid w:val="00380176"/>
    <w:rsid w:val="00380A8D"/>
    <w:rsid w:val="00380EAF"/>
    <w:rsid w:val="00380EB9"/>
    <w:rsid w:val="0038114E"/>
    <w:rsid w:val="00381169"/>
    <w:rsid w:val="003815A0"/>
    <w:rsid w:val="00381EA9"/>
    <w:rsid w:val="003827DA"/>
    <w:rsid w:val="00383096"/>
    <w:rsid w:val="003834E8"/>
    <w:rsid w:val="00384CAB"/>
    <w:rsid w:val="00385BBF"/>
    <w:rsid w:val="00385F8B"/>
    <w:rsid w:val="003866C3"/>
    <w:rsid w:val="00386916"/>
    <w:rsid w:val="003876A2"/>
    <w:rsid w:val="00391139"/>
    <w:rsid w:val="003912E1"/>
    <w:rsid w:val="00391986"/>
    <w:rsid w:val="00391B03"/>
    <w:rsid w:val="00392658"/>
    <w:rsid w:val="003931DD"/>
    <w:rsid w:val="0039346C"/>
    <w:rsid w:val="0039355B"/>
    <w:rsid w:val="00395E3C"/>
    <w:rsid w:val="0039635F"/>
    <w:rsid w:val="0039754E"/>
    <w:rsid w:val="00397F1F"/>
    <w:rsid w:val="003A0435"/>
    <w:rsid w:val="003A1E75"/>
    <w:rsid w:val="003A1EF5"/>
    <w:rsid w:val="003A2BA3"/>
    <w:rsid w:val="003A2C6C"/>
    <w:rsid w:val="003A3395"/>
    <w:rsid w:val="003A33A3"/>
    <w:rsid w:val="003A3612"/>
    <w:rsid w:val="003A3654"/>
    <w:rsid w:val="003A3AFB"/>
    <w:rsid w:val="003A41EF"/>
    <w:rsid w:val="003A5604"/>
    <w:rsid w:val="003A5D41"/>
    <w:rsid w:val="003A679A"/>
    <w:rsid w:val="003A6873"/>
    <w:rsid w:val="003A6C8D"/>
    <w:rsid w:val="003A6D09"/>
    <w:rsid w:val="003A6DAE"/>
    <w:rsid w:val="003A6E99"/>
    <w:rsid w:val="003A6F94"/>
    <w:rsid w:val="003B0366"/>
    <w:rsid w:val="003B05E8"/>
    <w:rsid w:val="003B1367"/>
    <w:rsid w:val="003B2E02"/>
    <w:rsid w:val="003B40AD"/>
    <w:rsid w:val="003B42A6"/>
    <w:rsid w:val="003B4486"/>
    <w:rsid w:val="003B47BC"/>
    <w:rsid w:val="003B4873"/>
    <w:rsid w:val="003B5374"/>
    <w:rsid w:val="003B5C4D"/>
    <w:rsid w:val="003B5DB3"/>
    <w:rsid w:val="003B62E1"/>
    <w:rsid w:val="003B634D"/>
    <w:rsid w:val="003B647B"/>
    <w:rsid w:val="003B67AF"/>
    <w:rsid w:val="003B6E2F"/>
    <w:rsid w:val="003B6F47"/>
    <w:rsid w:val="003B71ED"/>
    <w:rsid w:val="003B7A89"/>
    <w:rsid w:val="003B7BBF"/>
    <w:rsid w:val="003B7DC0"/>
    <w:rsid w:val="003B7F96"/>
    <w:rsid w:val="003C012F"/>
    <w:rsid w:val="003C20AA"/>
    <w:rsid w:val="003C2231"/>
    <w:rsid w:val="003C2776"/>
    <w:rsid w:val="003C2CA9"/>
    <w:rsid w:val="003C2F79"/>
    <w:rsid w:val="003C2FD2"/>
    <w:rsid w:val="003C36FC"/>
    <w:rsid w:val="003C468F"/>
    <w:rsid w:val="003C4D0F"/>
    <w:rsid w:val="003C4DFC"/>
    <w:rsid w:val="003C4E37"/>
    <w:rsid w:val="003C55C2"/>
    <w:rsid w:val="003C5A2B"/>
    <w:rsid w:val="003C6299"/>
    <w:rsid w:val="003C648A"/>
    <w:rsid w:val="003C6B2B"/>
    <w:rsid w:val="003C70E8"/>
    <w:rsid w:val="003C7745"/>
    <w:rsid w:val="003D0516"/>
    <w:rsid w:val="003D0CDF"/>
    <w:rsid w:val="003D0D11"/>
    <w:rsid w:val="003D0FD0"/>
    <w:rsid w:val="003D1C95"/>
    <w:rsid w:val="003D1E8A"/>
    <w:rsid w:val="003D1F66"/>
    <w:rsid w:val="003D205A"/>
    <w:rsid w:val="003D2958"/>
    <w:rsid w:val="003D2A16"/>
    <w:rsid w:val="003D2DF3"/>
    <w:rsid w:val="003D3FE7"/>
    <w:rsid w:val="003D4EC3"/>
    <w:rsid w:val="003D4F10"/>
    <w:rsid w:val="003D5041"/>
    <w:rsid w:val="003D5411"/>
    <w:rsid w:val="003D553F"/>
    <w:rsid w:val="003D5C83"/>
    <w:rsid w:val="003D5FC6"/>
    <w:rsid w:val="003D6410"/>
    <w:rsid w:val="003D6A01"/>
    <w:rsid w:val="003D7245"/>
    <w:rsid w:val="003D7DBA"/>
    <w:rsid w:val="003D7F11"/>
    <w:rsid w:val="003E037F"/>
    <w:rsid w:val="003E078C"/>
    <w:rsid w:val="003E0CC7"/>
    <w:rsid w:val="003E1204"/>
    <w:rsid w:val="003E1327"/>
    <w:rsid w:val="003E16BE"/>
    <w:rsid w:val="003E1A5D"/>
    <w:rsid w:val="003E2E1F"/>
    <w:rsid w:val="003E332E"/>
    <w:rsid w:val="003E336D"/>
    <w:rsid w:val="003E3B5B"/>
    <w:rsid w:val="003E49B1"/>
    <w:rsid w:val="003E5C61"/>
    <w:rsid w:val="003E5E8E"/>
    <w:rsid w:val="003E622A"/>
    <w:rsid w:val="003E63D9"/>
    <w:rsid w:val="003E6794"/>
    <w:rsid w:val="003E7BEF"/>
    <w:rsid w:val="003F06A1"/>
    <w:rsid w:val="003F0BA3"/>
    <w:rsid w:val="003F4E28"/>
    <w:rsid w:val="003F4F2C"/>
    <w:rsid w:val="003F53AC"/>
    <w:rsid w:val="003F5628"/>
    <w:rsid w:val="003F5A16"/>
    <w:rsid w:val="003F6828"/>
    <w:rsid w:val="003F68CE"/>
    <w:rsid w:val="003F6BFA"/>
    <w:rsid w:val="003F76A7"/>
    <w:rsid w:val="00400277"/>
    <w:rsid w:val="004005A1"/>
    <w:rsid w:val="0040063A"/>
    <w:rsid w:val="004006E8"/>
    <w:rsid w:val="004006ED"/>
    <w:rsid w:val="00400CE4"/>
    <w:rsid w:val="00400E41"/>
    <w:rsid w:val="0040118B"/>
    <w:rsid w:val="00401855"/>
    <w:rsid w:val="004027E6"/>
    <w:rsid w:val="004030C9"/>
    <w:rsid w:val="00403DC5"/>
    <w:rsid w:val="0040488E"/>
    <w:rsid w:val="00404913"/>
    <w:rsid w:val="00404959"/>
    <w:rsid w:val="00405A54"/>
    <w:rsid w:val="004103FC"/>
    <w:rsid w:val="004125FF"/>
    <w:rsid w:val="00412E49"/>
    <w:rsid w:val="004136E3"/>
    <w:rsid w:val="004146E9"/>
    <w:rsid w:val="00415A77"/>
    <w:rsid w:val="00415BA5"/>
    <w:rsid w:val="00416AA2"/>
    <w:rsid w:val="004214A4"/>
    <w:rsid w:val="004234AF"/>
    <w:rsid w:val="004235AD"/>
    <w:rsid w:val="0042446C"/>
    <w:rsid w:val="00425276"/>
    <w:rsid w:val="00425878"/>
    <w:rsid w:val="00425922"/>
    <w:rsid w:val="00425A65"/>
    <w:rsid w:val="00426340"/>
    <w:rsid w:val="00426F97"/>
    <w:rsid w:val="00427870"/>
    <w:rsid w:val="00427E40"/>
    <w:rsid w:val="004312D5"/>
    <w:rsid w:val="00432895"/>
    <w:rsid w:val="004328D5"/>
    <w:rsid w:val="00433796"/>
    <w:rsid w:val="00433D5E"/>
    <w:rsid w:val="004340E9"/>
    <w:rsid w:val="004349F2"/>
    <w:rsid w:val="00434A1B"/>
    <w:rsid w:val="00434F07"/>
    <w:rsid w:val="004359F9"/>
    <w:rsid w:val="00435AED"/>
    <w:rsid w:val="00436B69"/>
    <w:rsid w:val="00437572"/>
    <w:rsid w:val="0043798E"/>
    <w:rsid w:val="00437ADB"/>
    <w:rsid w:val="00440422"/>
    <w:rsid w:val="004405F8"/>
    <w:rsid w:val="00440C34"/>
    <w:rsid w:val="00441043"/>
    <w:rsid w:val="004413BB"/>
    <w:rsid w:val="004418A2"/>
    <w:rsid w:val="00441BA1"/>
    <w:rsid w:val="00441F8C"/>
    <w:rsid w:val="00442708"/>
    <w:rsid w:val="004433FA"/>
    <w:rsid w:val="00443939"/>
    <w:rsid w:val="00443FE1"/>
    <w:rsid w:val="0044420E"/>
    <w:rsid w:val="0044429E"/>
    <w:rsid w:val="00445C08"/>
    <w:rsid w:val="00446C3A"/>
    <w:rsid w:val="004470CE"/>
    <w:rsid w:val="004479F4"/>
    <w:rsid w:val="00447D37"/>
    <w:rsid w:val="004507BB"/>
    <w:rsid w:val="00451BEB"/>
    <w:rsid w:val="0045232A"/>
    <w:rsid w:val="0045273C"/>
    <w:rsid w:val="00452803"/>
    <w:rsid w:val="00453861"/>
    <w:rsid w:val="00454EF6"/>
    <w:rsid w:val="00455270"/>
    <w:rsid w:val="00455341"/>
    <w:rsid w:val="00455418"/>
    <w:rsid w:val="0045582B"/>
    <w:rsid w:val="00455AE4"/>
    <w:rsid w:val="004568CE"/>
    <w:rsid w:val="00456966"/>
    <w:rsid w:val="00456F50"/>
    <w:rsid w:val="0046017D"/>
    <w:rsid w:val="004608CB"/>
    <w:rsid w:val="004609E3"/>
    <w:rsid w:val="00460EC2"/>
    <w:rsid w:val="00462159"/>
    <w:rsid w:val="00462E72"/>
    <w:rsid w:val="0046317B"/>
    <w:rsid w:val="00463527"/>
    <w:rsid w:val="00463535"/>
    <w:rsid w:val="004636CE"/>
    <w:rsid w:val="00463828"/>
    <w:rsid w:val="00463B1B"/>
    <w:rsid w:val="00463D41"/>
    <w:rsid w:val="00464752"/>
    <w:rsid w:val="00464772"/>
    <w:rsid w:val="00464F38"/>
    <w:rsid w:val="0046526D"/>
    <w:rsid w:val="00465587"/>
    <w:rsid w:val="00465652"/>
    <w:rsid w:val="00465B4D"/>
    <w:rsid w:val="00466252"/>
    <w:rsid w:val="00466635"/>
    <w:rsid w:val="00466A01"/>
    <w:rsid w:val="004671D6"/>
    <w:rsid w:val="0047027E"/>
    <w:rsid w:val="0047070B"/>
    <w:rsid w:val="00470C82"/>
    <w:rsid w:val="00470CD7"/>
    <w:rsid w:val="0047174B"/>
    <w:rsid w:val="0047222A"/>
    <w:rsid w:val="00472323"/>
    <w:rsid w:val="0047267D"/>
    <w:rsid w:val="0047401E"/>
    <w:rsid w:val="00474624"/>
    <w:rsid w:val="00474C0A"/>
    <w:rsid w:val="00474F57"/>
    <w:rsid w:val="0047513F"/>
    <w:rsid w:val="00475162"/>
    <w:rsid w:val="00475243"/>
    <w:rsid w:val="004752F7"/>
    <w:rsid w:val="004766F9"/>
    <w:rsid w:val="00476AE4"/>
    <w:rsid w:val="00476C44"/>
    <w:rsid w:val="00477455"/>
    <w:rsid w:val="00477CE0"/>
    <w:rsid w:val="00480287"/>
    <w:rsid w:val="00480695"/>
    <w:rsid w:val="00480780"/>
    <w:rsid w:val="00483DD5"/>
    <w:rsid w:val="00484A7C"/>
    <w:rsid w:val="00484B85"/>
    <w:rsid w:val="004854FB"/>
    <w:rsid w:val="00485DC6"/>
    <w:rsid w:val="004861AA"/>
    <w:rsid w:val="004865F8"/>
    <w:rsid w:val="004866E1"/>
    <w:rsid w:val="00487582"/>
    <w:rsid w:val="0048782D"/>
    <w:rsid w:val="0049001A"/>
    <w:rsid w:val="00490A00"/>
    <w:rsid w:val="00491065"/>
    <w:rsid w:val="00491CBC"/>
    <w:rsid w:val="00492319"/>
    <w:rsid w:val="00492DCA"/>
    <w:rsid w:val="004934ED"/>
    <w:rsid w:val="00493BCF"/>
    <w:rsid w:val="0049444C"/>
    <w:rsid w:val="00494683"/>
    <w:rsid w:val="00494AE2"/>
    <w:rsid w:val="00494EC3"/>
    <w:rsid w:val="004954E6"/>
    <w:rsid w:val="0049675B"/>
    <w:rsid w:val="00496CF3"/>
    <w:rsid w:val="004972D1"/>
    <w:rsid w:val="004974D6"/>
    <w:rsid w:val="004A00D7"/>
    <w:rsid w:val="004A0668"/>
    <w:rsid w:val="004A0B0C"/>
    <w:rsid w:val="004A113B"/>
    <w:rsid w:val="004A1DBD"/>
    <w:rsid w:val="004A1F7B"/>
    <w:rsid w:val="004A22C9"/>
    <w:rsid w:val="004A26FD"/>
    <w:rsid w:val="004A2B83"/>
    <w:rsid w:val="004A3ADB"/>
    <w:rsid w:val="004A3B03"/>
    <w:rsid w:val="004A3CE2"/>
    <w:rsid w:val="004A4899"/>
    <w:rsid w:val="004A5916"/>
    <w:rsid w:val="004A5931"/>
    <w:rsid w:val="004A68C5"/>
    <w:rsid w:val="004A74D2"/>
    <w:rsid w:val="004A74F4"/>
    <w:rsid w:val="004B12C4"/>
    <w:rsid w:val="004B164C"/>
    <w:rsid w:val="004B2302"/>
    <w:rsid w:val="004B2749"/>
    <w:rsid w:val="004B35F5"/>
    <w:rsid w:val="004B3663"/>
    <w:rsid w:val="004B45ED"/>
    <w:rsid w:val="004B4994"/>
    <w:rsid w:val="004C0E10"/>
    <w:rsid w:val="004C2DB4"/>
    <w:rsid w:val="004C34C9"/>
    <w:rsid w:val="004C3C91"/>
    <w:rsid w:val="004C42E9"/>
    <w:rsid w:val="004C42EE"/>
    <w:rsid w:val="004C44D2"/>
    <w:rsid w:val="004C553D"/>
    <w:rsid w:val="004C63B3"/>
    <w:rsid w:val="004C6465"/>
    <w:rsid w:val="004C6A3A"/>
    <w:rsid w:val="004C7DAF"/>
    <w:rsid w:val="004D01E5"/>
    <w:rsid w:val="004D02B0"/>
    <w:rsid w:val="004D0C8A"/>
    <w:rsid w:val="004D2317"/>
    <w:rsid w:val="004D3578"/>
    <w:rsid w:val="004D380D"/>
    <w:rsid w:val="004D3E82"/>
    <w:rsid w:val="004D3FAC"/>
    <w:rsid w:val="004D4624"/>
    <w:rsid w:val="004D4732"/>
    <w:rsid w:val="004D4B7F"/>
    <w:rsid w:val="004D4C48"/>
    <w:rsid w:val="004D55B8"/>
    <w:rsid w:val="004D5DC7"/>
    <w:rsid w:val="004D60B0"/>
    <w:rsid w:val="004D6547"/>
    <w:rsid w:val="004D6D0E"/>
    <w:rsid w:val="004D70A9"/>
    <w:rsid w:val="004D7C24"/>
    <w:rsid w:val="004E0326"/>
    <w:rsid w:val="004E044B"/>
    <w:rsid w:val="004E09DF"/>
    <w:rsid w:val="004E0EEC"/>
    <w:rsid w:val="004E17B9"/>
    <w:rsid w:val="004E213A"/>
    <w:rsid w:val="004E2F78"/>
    <w:rsid w:val="004E33CE"/>
    <w:rsid w:val="004E375E"/>
    <w:rsid w:val="004E3DED"/>
    <w:rsid w:val="004E3E35"/>
    <w:rsid w:val="004E49D7"/>
    <w:rsid w:val="004E4D80"/>
    <w:rsid w:val="004E6C5F"/>
    <w:rsid w:val="004E6D2D"/>
    <w:rsid w:val="004E7DEF"/>
    <w:rsid w:val="004F0616"/>
    <w:rsid w:val="004F075A"/>
    <w:rsid w:val="004F0AF9"/>
    <w:rsid w:val="004F14DE"/>
    <w:rsid w:val="004F2B96"/>
    <w:rsid w:val="004F38D6"/>
    <w:rsid w:val="004F4540"/>
    <w:rsid w:val="004F4F9D"/>
    <w:rsid w:val="004F5161"/>
    <w:rsid w:val="004F5E9F"/>
    <w:rsid w:val="004F5F7E"/>
    <w:rsid w:val="004F62C1"/>
    <w:rsid w:val="004F6743"/>
    <w:rsid w:val="004F6A6E"/>
    <w:rsid w:val="004F73A7"/>
    <w:rsid w:val="004F7467"/>
    <w:rsid w:val="0050160F"/>
    <w:rsid w:val="00502255"/>
    <w:rsid w:val="0050244E"/>
    <w:rsid w:val="00502736"/>
    <w:rsid w:val="00503171"/>
    <w:rsid w:val="00503E53"/>
    <w:rsid w:val="005048F2"/>
    <w:rsid w:val="005050DC"/>
    <w:rsid w:val="005050EC"/>
    <w:rsid w:val="00506131"/>
    <w:rsid w:val="005063E5"/>
    <w:rsid w:val="00506C28"/>
    <w:rsid w:val="005074D7"/>
    <w:rsid w:val="00507616"/>
    <w:rsid w:val="005076C7"/>
    <w:rsid w:val="00507C6F"/>
    <w:rsid w:val="0051158C"/>
    <w:rsid w:val="005124CD"/>
    <w:rsid w:val="00512987"/>
    <w:rsid w:val="00512E94"/>
    <w:rsid w:val="00513EA4"/>
    <w:rsid w:val="00514476"/>
    <w:rsid w:val="00514E3A"/>
    <w:rsid w:val="00515C43"/>
    <w:rsid w:val="005160EA"/>
    <w:rsid w:val="00516E2A"/>
    <w:rsid w:val="00517A33"/>
    <w:rsid w:val="00517E3C"/>
    <w:rsid w:val="00517EE9"/>
    <w:rsid w:val="00520021"/>
    <w:rsid w:val="00520292"/>
    <w:rsid w:val="00521A4F"/>
    <w:rsid w:val="00521DDF"/>
    <w:rsid w:val="00522116"/>
    <w:rsid w:val="005225A5"/>
    <w:rsid w:val="0052310B"/>
    <w:rsid w:val="00524AED"/>
    <w:rsid w:val="00525361"/>
    <w:rsid w:val="00525565"/>
    <w:rsid w:val="00526423"/>
    <w:rsid w:val="00526667"/>
    <w:rsid w:val="00526AD2"/>
    <w:rsid w:val="005274C3"/>
    <w:rsid w:val="0052786D"/>
    <w:rsid w:val="0053115F"/>
    <w:rsid w:val="00531888"/>
    <w:rsid w:val="005321F9"/>
    <w:rsid w:val="005324B2"/>
    <w:rsid w:val="00532940"/>
    <w:rsid w:val="00532B1A"/>
    <w:rsid w:val="00533C62"/>
    <w:rsid w:val="0053450D"/>
    <w:rsid w:val="00534913"/>
    <w:rsid w:val="00534ACE"/>
    <w:rsid w:val="00534BA0"/>
    <w:rsid w:val="00534C42"/>
    <w:rsid w:val="00534DA0"/>
    <w:rsid w:val="005361D8"/>
    <w:rsid w:val="00536477"/>
    <w:rsid w:val="00536D50"/>
    <w:rsid w:val="00537170"/>
    <w:rsid w:val="0053731A"/>
    <w:rsid w:val="00537707"/>
    <w:rsid w:val="00537809"/>
    <w:rsid w:val="005419C4"/>
    <w:rsid w:val="0054215C"/>
    <w:rsid w:val="0054251B"/>
    <w:rsid w:val="0054295B"/>
    <w:rsid w:val="00542970"/>
    <w:rsid w:val="00543806"/>
    <w:rsid w:val="00543A77"/>
    <w:rsid w:val="00543D40"/>
    <w:rsid w:val="00543E6C"/>
    <w:rsid w:val="005458EC"/>
    <w:rsid w:val="00545E14"/>
    <w:rsid w:val="005460A6"/>
    <w:rsid w:val="0054703E"/>
    <w:rsid w:val="00547ECE"/>
    <w:rsid w:val="005504D8"/>
    <w:rsid w:val="005505F9"/>
    <w:rsid w:val="00550BA9"/>
    <w:rsid w:val="005512EC"/>
    <w:rsid w:val="00551CAE"/>
    <w:rsid w:val="005522EB"/>
    <w:rsid w:val="005524D8"/>
    <w:rsid w:val="0055315F"/>
    <w:rsid w:val="005531FC"/>
    <w:rsid w:val="00553B9E"/>
    <w:rsid w:val="00554186"/>
    <w:rsid w:val="0055508A"/>
    <w:rsid w:val="005552C1"/>
    <w:rsid w:val="0055684F"/>
    <w:rsid w:val="005569DC"/>
    <w:rsid w:val="00557B07"/>
    <w:rsid w:val="00557E51"/>
    <w:rsid w:val="00557FD1"/>
    <w:rsid w:val="005600E3"/>
    <w:rsid w:val="005600EB"/>
    <w:rsid w:val="00560546"/>
    <w:rsid w:val="0056150F"/>
    <w:rsid w:val="00561530"/>
    <w:rsid w:val="00561DD1"/>
    <w:rsid w:val="00563868"/>
    <w:rsid w:val="0056466C"/>
    <w:rsid w:val="00564A97"/>
    <w:rsid w:val="00565087"/>
    <w:rsid w:val="00565114"/>
    <w:rsid w:val="0056525F"/>
    <w:rsid w:val="0056573F"/>
    <w:rsid w:val="00565762"/>
    <w:rsid w:val="00565998"/>
    <w:rsid w:val="00565F57"/>
    <w:rsid w:val="00566507"/>
    <w:rsid w:val="00566E2F"/>
    <w:rsid w:val="005700DD"/>
    <w:rsid w:val="00570764"/>
    <w:rsid w:val="0057109A"/>
    <w:rsid w:val="00571279"/>
    <w:rsid w:val="00571506"/>
    <w:rsid w:val="00571548"/>
    <w:rsid w:val="00571E9A"/>
    <w:rsid w:val="00572674"/>
    <w:rsid w:val="0057311F"/>
    <w:rsid w:val="0057396C"/>
    <w:rsid w:val="00574390"/>
    <w:rsid w:val="0057468A"/>
    <w:rsid w:val="005751A0"/>
    <w:rsid w:val="00576380"/>
    <w:rsid w:val="005769BF"/>
    <w:rsid w:val="0057703E"/>
    <w:rsid w:val="0057731D"/>
    <w:rsid w:val="00577CA1"/>
    <w:rsid w:val="0058021A"/>
    <w:rsid w:val="005808CA"/>
    <w:rsid w:val="00580B76"/>
    <w:rsid w:val="00580D3D"/>
    <w:rsid w:val="00581AB9"/>
    <w:rsid w:val="00581CB7"/>
    <w:rsid w:val="00582606"/>
    <w:rsid w:val="0058292E"/>
    <w:rsid w:val="00583B2A"/>
    <w:rsid w:val="00583D28"/>
    <w:rsid w:val="00584585"/>
    <w:rsid w:val="005851CD"/>
    <w:rsid w:val="005853C6"/>
    <w:rsid w:val="005864FF"/>
    <w:rsid w:val="005866DC"/>
    <w:rsid w:val="005866DD"/>
    <w:rsid w:val="00586BD5"/>
    <w:rsid w:val="00586CF1"/>
    <w:rsid w:val="00586FBD"/>
    <w:rsid w:val="005871F2"/>
    <w:rsid w:val="00590500"/>
    <w:rsid w:val="00590997"/>
    <w:rsid w:val="00590A5F"/>
    <w:rsid w:val="00591F5A"/>
    <w:rsid w:val="00592B96"/>
    <w:rsid w:val="00592EA7"/>
    <w:rsid w:val="005930DC"/>
    <w:rsid w:val="005946FB"/>
    <w:rsid w:val="00594A7E"/>
    <w:rsid w:val="005954D1"/>
    <w:rsid w:val="0059571C"/>
    <w:rsid w:val="0059598C"/>
    <w:rsid w:val="00595E02"/>
    <w:rsid w:val="00597170"/>
    <w:rsid w:val="0059747F"/>
    <w:rsid w:val="00597659"/>
    <w:rsid w:val="0059785A"/>
    <w:rsid w:val="00597D61"/>
    <w:rsid w:val="00597E84"/>
    <w:rsid w:val="00597E92"/>
    <w:rsid w:val="005A03EC"/>
    <w:rsid w:val="005A13AB"/>
    <w:rsid w:val="005A17EB"/>
    <w:rsid w:val="005A1A50"/>
    <w:rsid w:val="005A2965"/>
    <w:rsid w:val="005A2A3A"/>
    <w:rsid w:val="005A2ABC"/>
    <w:rsid w:val="005A2B50"/>
    <w:rsid w:val="005A359E"/>
    <w:rsid w:val="005A49C6"/>
    <w:rsid w:val="005A4E17"/>
    <w:rsid w:val="005A51F1"/>
    <w:rsid w:val="005A6151"/>
    <w:rsid w:val="005A6185"/>
    <w:rsid w:val="005A6CCC"/>
    <w:rsid w:val="005A6D4E"/>
    <w:rsid w:val="005A75CD"/>
    <w:rsid w:val="005A76E6"/>
    <w:rsid w:val="005A7D19"/>
    <w:rsid w:val="005B0D66"/>
    <w:rsid w:val="005B14EC"/>
    <w:rsid w:val="005B1B83"/>
    <w:rsid w:val="005B1C0A"/>
    <w:rsid w:val="005B1E16"/>
    <w:rsid w:val="005B2DFA"/>
    <w:rsid w:val="005B2FFD"/>
    <w:rsid w:val="005B318C"/>
    <w:rsid w:val="005B3502"/>
    <w:rsid w:val="005B3593"/>
    <w:rsid w:val="005B3F06"/>
    <w:rsid w:val="005B428A"/>
    <w:rsid w:val="005B47B1"/>
    <w:rsid w:val="005B4814"/>
    <w:rsid w:val="005B5284"/>
    <w:rsid w:val="005B62C8"/>
    <w:rsid w:val="005B6320"/>
    <w:rsid w:val="005B6A1E"/>
    <w:rsid w:val="005B6EB9"/>
    <w:rsid w:val="005B6F41"/>
    <w:rsid w:val="005B766A"/>
    <w:rsid w:val="005B7E9C"/>
    <w:rsid w:val="005C0FD3"/>
    <w:rsid w:val="005C1415"/>
    <w:rsid w:val="005C155C"/>
    <w:rsid w:val="005C1BDA"/>
    <w:rsid w:val="005C1FC2"/>
    <w:rsid w:val="005C2D92"/>
    <w:rsid w:val="005C2F12"/>
    <w:rsid w:val="005C305E"/>
    <w:rsid w:val="005C3641"/>
    <w:rsid w:val="005C4495"/>
    <w:rsid w:val="005C73C6"/>
    <w:rsid w:val="005C75E7"/>
    <w:rsid w:val="005C766E"/>
    <w:rsid w:val="005C77D9"/>
    <w:rsid w:val="005C793B"/>
    <w:rsid w:val="005C7CD5"/>
    <w:rsid w:val="005D056F"/>
    <w:rsid w:val="005D26D0"/>
    <w:rsid w:val="005D26D8"/>
    <w:rsid w:val="005D69E8"/>
    <w:rsid w:val="005D7082"/>
    <w:rsid w:val="005E0709"/>
    <w:rsid w:val="005E0CCE"/>
    <w:rsid w:val="005E16C8"/>
    <w:rsid w:val="005E3971"/>
    <w:rsid w:val="005E3B9C"/>
    <w:rsid w:val="005E4162"/>
    <w:rsid w:val="005E4334"/>
    <w:rsid w:val="005E49A4"/>
    <w:rsid w:val="005E63A8"/>
    <w:rsid w:val="005E6E7C"/>
    <w:rsid w:val="005E765C"/>
    <w:rsid w:val="005F105F"/>
    <w:rsid w:val="005F1E3C"/>
    <w:rsid w:val="005F3295"/>
    <w:rsid w:val="005F337E"/>
    <w:rsid w:val="005F3E0F"/>
    <w:rsid w:val="005F521F"/>
    <w:rsid w:val="005F5AB7"/>
    <w:rsid w:val="005F5DA2"/>
    <w:rsid w:val="005F5E4A"/>
    <w:rsid w:val="005F7069"/>
    <w:rsid w:val="005F76BD"/>
    <w:rsid w:val="005F7D75"/>
    <w:rsid w:val="0060011A"/>
    <w:rsid w:val="006002F3"/>
    <w:rsid w:val="0060058D"/>
    <w:rsid w:val="0060062D"/>
    <w:rsid w:val="00600800"/>
    <w:rsid w:val="00600B20"/>
    <w:rsid w:val="006016E1"/>
    <w:rsid w:val="006016F8"/>
    <w:rsid w:val="00601A6F"/>
    <w:rsid w:val="00601B74"/>
    <w:rsid w:val="006024A6"/>
    <w:rsid w:val="00602EE5"/>
    <w:rsid w:val="006030A1"/>
    <w:rsid w:val="006031DA"/>
    <w:rsid w:val="00604D17"/>
    <w:rsid w:val="0060593C"/>
    <w:rsid w:val="00606965"/>
    <w:rsid w:val="00606DE5"/>
    <w:rsid w:val="006073D4"/>
    <w:rsid w:val="00607B68"/>
    <w:rsid w:val="00607E6C"/>
    <w:rsid w:val="006100AC"/>
    <w:rsid w:val="0061044F"/>
    <w:rsid w:val="00611048"/>
    <w:rsid w:val="00611566"/>
    <w:rsid w:val="00611ADD"/>
    <w:rsid w:val="00611AFB"/>
    <w:rsid w:val="0061210B"/>
    <w:rsid w:val="006123F7"/>
    <w:rsid w:val="00612BAD"/>
    <w:rsid w:val="00612C5A"/>
    <w:rsid w:val="00613BE4"/>
    <w:rsid w:val="00613C17"/>
    <w:rsid w:val="00613EDA"/>
    <w:rsid w:val="00614144"/>
    <w:rsid w:val="006144B6"/>
    <w:rsid w:val="006159E2"/>
    <w:rsid w:val="00615E31"/>
    <w:rsid w:val="00616202"/>
    <w:rsid w:val="00617AB8"/>
    <w:rsid w:val="00620FE5"/>
    <w:rsid w:val="0062101E"/>
    <w:rsid w:val="0062127F"/>
    <w:rsid w:val="00621DCD"/>
    <w:rsid w:val="00622D0C"/>
    <w:rsid w:val="00622D31"/>
    <w:rsid w:val="006241F9"/>
    <w:rsid w:val="00626304"/>
    <w:rsid w:val="00626AC4"/>
    <w:rsid w:val="00626FBC"/>
    <w:rsid w:val="00627087"/>
    <w:rsid w:val="006311E9"/>
    <w:rsid w:val="00631616"/>
    <w:rsid w:val="00631E03"/>
    <w:rsid w:val="00632475"/>
    <w:rsid w:val="0063266E"/>
    <w:rsid w:val="006332A8"/>
    <w:rsid w:val="006338A0"/>
    <w:rsid w:val="00633DA1"/>
    <w:rsid w:val="00633E80"/>
    <w:rsid w:val="00634506"/>
    <w:rsid w:val="00634CC5"/>
    <w:rsid w:val="00634D07"/>
    <w:rsid w:val="00635645"/>
    <w:rsid w:val="00635A57"/>
    <w:rsid w:val="00635F95"/>
    <w:rsid w:val="0063621E"/>
    <w:rsid w:val="00636AF1"/>
    <w:rsid w:val="0063764F"/>
    <w:rsid w:val="00637BD9"/>
    <w:rsid w:val="0064062E"/>
    <w:rsid w:val="006413F7"/>
    <w:rsid w:val="006415E4"/>
    <w:rsid w:val="00641738"/>
    <w:rsid w:val="006422A8"/>
    <w:rsid w:val="006424C5"/>
    <w:rsid w:val="006431D7"/>
    <w:rsid w:val="0064391C"/>
    <w:rsid w:val="00643FB3"/>
    <w:rsid w:val="0064473E"/>
    <w:rsid w:val="0064529C"/>
    <w:rsid w:val="00646393"/>
    <w:rsid w:val="00646D99"/>
    <w:rsid w:val="006472B4"/>
    <w:rsid w:val="00650226"/>
    <w:rsid w:val="00650839"/>
    <w:rsid w:val="00651042"/>
    <w:rsid w:val="006512B4"/>
    <w:rsid w:val="00651A73"/>
    <w:rsid w:val="00651AB4"/>
    <w:rsid w:val="00651AE2"/>
    <w:rsid w:val="0065265A"/>
    <w:rsid w:val="00652A87"/>
    <w:rsid w:val="00652E47"/>
    <w:rsid w:val="00653A26"/>
    <w:rsid w:val="00654100"/>
    <w:rsid w:val="00655C2B"/>
    <w:rsid w:val="00656910"/>
    <w:rsid w:val="006574C0"/>
    <w:rsid w:val="00657591"/>
    <w:rsid w:val="00657A70"/>
    <w:rsid w:val="00657DF9"/>
    <w:rsid w:val="0066086F"/>
    <w:rsid w:val="006613E3"/>
    <w:rsid w:val="0066177F"/>
    <w:rsid w:val="006618B7"/>
    <w:rsid w:val="00662B84"/>
    <w:rsid w:val="00662BD4"/>
    <w:rsid w:val="00663007"/>
    <w:rsid w:val="00663A7E"/>
    <w:rsid w:val="00663ED5"/>
    <w:rsid w:val="006645A6"/>
    <w:rsid w:val="00664DB0"/>
    <w:rsid w:val="00664EE6"/>
    <w:rsid w:val="00665362"/>
    <w:rsid w:val="00665B6C"/>
    <w:rsid w:val="00666532"/>
    <w:rsid w:val="00666A5A"/>
    <w:rsid w:val="00667073"/>
    <w:rsid w:val="00667282"/>
    <w:rsid w:val="006675B1"/>
    <w:rsid w:val="006679C8"/>
    <w:rsid w:val="00667B9D"/>
    <w:rsid w:val="00670489"/>
    <w:rsid w:val="00672646"/>
    <w:rsid w:val="00672BA7"/>
    <w:rsid w:val="0067377D"/>
    <w:rsid w:val="00673DBE"/>
    <w:rsid w:val="00673E24"/>
    <w:rsid w:val="00674382"/>
    <w:rsid w:val="00674495"/>
    <w:rsid w:val="00674C09"/>
    <w:rsid w:val="00676454"/>
    <w:rsid w:val="00676621"/>
    <w:rsid w:val="006767DD"/>
    <w:rsid w:val="00676927"/>
    <w:rsid w:val="006772EC"/>
    <w:rsid w:val="006775E8"/>
    <w:rsid w:val="00677976"/>
    <w:rsid w:val="006802F2"/>
    <w:rsid w:val="0068085F"/>
    <w:rsid w:val="0068096F"/>
    <w:rsid w:val="00682713"/>
    <w:rsid w:val="00682836"/>
    <w:rsid w:val="00682F17"/>
    <w:rsid w:val="00682FEE"/>
    <w:rsid w:val="00683E06"/>
    <w:rsid w:val="006844BE"/>
    <w:rsid w:val="0068564A"/>
    <w:rsid w:val="006858FE"/>
    <w:rsid w:val="00685A06"/>
    <w:rsid w:val="006909C0"/>
    <w:rsid w:val="00691197"/>
    <w:rsid w:val="00691586"/>
    <w:rsid w:val="0069192D"/>
    <w:rsid w:val="00692301"/>
    <w:rsid w:val="00692722"/>
    <w:rsid w:val="00694830"/>
    <w:rsid w:val="00694D5F"/>
    <w:rsid w:val="00695ED4"/>
    <w:rsid w:val="00696433"/>
    <w:rsid w:val="00696613"/>
    <w:rsid w:val="00696821"/>
    <w:rsid w:val="00696B4D"/>
    <w:rsid w:val="00696CB5"/>
    <w:rsid w:val="00697001"/>
    <w:rsid w:val="006A0182"/>
    <w:rsid w:val="006A0D39"/>
    <w:rsid w:val="006A1376"/>
    <w:rsid w:val="006A210E"/>
    <w:rsid w:val="006A270A"/>
    <w:rsid w:val="006A2926"/>
    <w:rsid w:val="006A3A21"/>
    <w:rsid w:val="006A439D"/>
    <w:rsid w:val="006A4BA9"/>
    <w:rsid w:val="006A4D42"/>
    <w:rsid w:val="006A51C8"/>
    <w:rsid w:val="006A537B"/>
    <w:rsid w:val="006A5498"/>
    <w:rsid w:val="006A627A"/>
    <w:rsid w:val="006A69BE"/>
    <w:rsid w:val="006A6FAC"/>
    <w:rsid w:val="006A7082"/>
    <w:rsid w:val="006A7B29"/>
    <w:rsid w:val="006A7C8D"/>
    <w:rsid w:val="006B0771"/>
    <w:rsid w:val="006B09DE"/>
    <w:rsid w:val="006B0DC9"/>
    <w:rsid w:val="006B1AB5"/>
    <w:rsid w:val="006B20A8"/>
    <w:rsid w:val="006B21C1"/>
    <w:rsid w:val="006B2239"/>
    <w:rsid w:val="006B232F"/>
    <w:rsid w:val="006B2C4E"/>
    <w:rsid w:val="006B2F37"/>
    <w:rsid w:val="006B35F3"/>
    <w:rsid w:val="006B3E5F"/>
    <w:rsid w:val="006B466B"/>
    <w:rsid w:val="006B47AA"/>
    <w:rsid w:val="006B56E0"/>
    <w:rsid w:val="006B7331"/>
    <w:rsid w:val="006B7DA5"/>
    <w:rsid w:val="006B7DE6"/>
    <w:rsid w:val="006C00B3"/>
    <w:rsid w:val="006C0358"/>
    <w:rsid w:val="006C0B9F"/>
    <w:rsid w:val="006C127C"/>
    <w:rsid w:val="006C20E2"/>
    <w:rsid w:val="006C2588"/>
    <w:rsid w:val="006C26B2"/>
    <w:rsid w:val="006C32D8"/>
    <w:rsid w:val="006C3302"/>
    <w:rsid w:val="006C3420"/>
    <w:rsid w:val="006C4B25"/>
    <w:rsid w:val="006C5206"/>
    <w:rsid w:val="006C5DF1"/>
    <w:rsid w:val="006C5E83"/>
    <w:rsid w:val="006C66D8"/>
    <w:rsid w:val="006C6A32"/>
    <w:rsid w:val="006C6EBC"/>
    <w:rsid w:val="006C7103"/>
    <w:rsid w:val="006C71B3"/>
    <w:rsid w:val="006C78DA"/>
    <w:rsid w:val="006C7FDF"/>
    <w:rsid w:val="006D115F"/>
    <w:rsid w:val="006D11B6"/>
    <w:rsid w:val="006D157F"/>
    <w:rsid w:val="006D1E24"/>
    <w:rsid w:val="006D20FD"/>
    <w:rsid w:val="006D22D0"/>
    <w:rsid w:val="006D237D"/>
    <w:rsid w:val="006D2C4A"/>
    <w:rsid w:val="006D2FD4"/>
    <w:rsid w:val="006D35DE"/>
    <w:rsid w:val="006D3A20"/>
    <w:rsid w:val="006D3B9F"/>
    <w:rsid w:val="006D4624"/>
    <w:rsid w:val="006D66F6"/>
    <w:rsid w:val="006D72E7"/>
    <w:rsid w:val="006D7A6B"/>
    <w:rsid w:val="006E0842"/>
    <w:rsid w:val="006E1057"/>
    <w:rsid w:val="006E1417"/>
    <w:rsid w:val="006E1E9E"/>
    <w:rsid w:val="006E2083"/>
    <w:rsid w:val="006E2674"/>
    <w:rsid w:val="006E3129"/>
    <w:rsid w:val="006E375B"/>
    <w:rsid w:val="006E3BA8"/>
    <w:rsid w:val="006E3DBE"/>
    <w:rsid w:val="006E492A"/>
    <w:rsid w:val="006E59C5"/>
    <w:rsid w:val="006E6078"/>
    <w:rsid w:val="006E7455"/>
    <w:rsid w:val="006F0261"/>
    <w:rsid w:val="006F16F4"/>
    <w:rsid w:val="006F221F"/>
    <w:rsid w:val="006F2734"/>
    <w:rsid w:val="006F34F2"/>
    <w:rsid w:val="006F35EC"/>
    <w:rsid w:val="006F3FAD"/>
    <w:rsid w:val="006F4B15"/>
    <w:rsid w:val="006F5C96"/>
    <w:rsid w:val="006F63C2"/>
    <w:rsid w:val="006F6A2C"/>
    <w:rsid w:val="006F7BE9"/>
    <w:rsid w:val="0070000B"/>
    <w:rsid w:val="00700447"/>
    <w:rsid w:val="007015F4"/>
    <w:rsid w:val="00701B6F"/>
    <w:rsid w:val="00701F18"/>
    <w:rsid w:val="007025FC"/>
    <w:rsid w:val="00702BB9"/>
    <w:rsid w:val="00702F81"/>
    <w:rsid w:val="00703C19"/>
    <w:rsid w:val="00703CA5"/>
    <w:rsid w:val="007047F5"/>
    <w:rsid w:val="00704B7F"/>
    <w:rsid w:val="00704D93"/>
    <w:rsid w:val="00705305"/>
    <w:rsid w:val="00705656"/>
    <w:rsid w:val="00706492"/>
    <w:rsid w:val="007069D1"/>
    <w:rsid w:val="007069DC"/>
    <w:rsid w:val="00710201"/>
    <w:rsid w:val="007118E9"/>
    <w:rsid w:val="00711FBB"/>
    <w:rsid w:val="00712017"/>
    <w:rsid w:val="007129C6"/>
    <w:rsid w:val="007131C5"/>
    <w:rsid w:val="00713A55"/>
    <w:rsid w:val="00713C15"/>
    <w:rsid w:val="00714037"/>
    <w:rsid w:val="007144D0"/>
    <w:rsid w:val="007144E4"/>
    <w:rsid w:val="00715357"/>
    <w:rsid w:val="0071554C"/>
    <w:rsid w:val="007162F8"/>
    <w:rsid w:val="0071710A"/>
    <w:rsid w:val="007176A0"/>
    <w:rsid w:val="00717AEC"/>
    <w:rsid w:val="00717FBD"/>
    <w:rsid w:val="0072073A"/>
    <w:rsid w:val="0072082E"/>
    <w:rsid w:val="00720BAA"/>
    <w:rsid w:val="00720DB9"/>
    <w:rsid w:val="00721619"/>
    <w:rsid w:val="00721902"/>
    <w:rsid w:val="00721905"/>
    <w:rsid w:val="00721A54"/>
    <w:rsid w:val="00721B7F"/>
    <w:rsid w:val="00721C6C"/>
    <w:rsid w:val="00721CBF"/>
    <w:rsid w:val="00721D8B"/>
    <w:rsid w:val="00721F00"/>
    <w:rsid w:val="007221ED"/>
    <w:rsid w:val="0072220F"/>
    <w:rsid w:val="00722481"/>
    <w:rsid w:val="007249D1"/>
    <w:rsid w:val="0072523C"/>
    <w:rsid w:val="00726742"/>
    <w:rsid w:val="00726D53"/>
    <w:rsid w:val="0072752C"/>
    <w:rsid w:val="0073030E"/>
    <w:rsid w:val="0073041E"/>
    <w:rsid w:val="00730A73"/>
    <w:rsid w:val="00730E6A"/>
    <w:rsid w:val="00731CCA"/>
    <w:rsid w:val="007328DE"/>
    <w:rsid w:val="0073293F"/>
    <w:rsid w:val="00733683"/>
    <w:rsid w:val="00733725"/>
    <w:rsid w:val="00734150"/>
    <w:rsid w:val="007342B5"/>
    <w:rsid w:val="0073437E"/>
    <w:rsid w:val="007349E0"/>
    <w:rsid w:val="00734A12"/>
    <w:rsid w:val="00734A5B"/>
    <w:rsid w:val="00736BFB"/>
    <w:rsid w:val="007376D6"/>
    <w:rsid w:val="00740C40"/>
    <w:rsid w:val="00740D35"/>
    <w:rsid w:val="007421F1"/>
    <w:rsid w:val="0074324A"/>
    <w:rsid w:val="00743DB2"/>
    <w:rsid w:val="00743DE2"/>
    <w:rsid w:val="00744966"/>
    <w:rsid w:val="007449BF"/>
    <w:rsid w:val="00744CA0"/>
    <w:rsid w:val="00744E76"/>
    <w:rsid w:val="007453A2"/>
    <w:rsid w:val="00745598"/>
    <w:rsid w:val="00746068"/>
    <w:rsid w:val="00746745"/>
    <w:rsid w:val="00746A72"/>
    <w:rsid w:val="00750E45"/>
    <w:rsid w:val="00750E6F"/>
    <w:rsid w:val="0075106F"/>
    <w:rsid w:val="0075116A"/>
    <w:rsid w:val="00752F41"/>
    <w:rsid w:val="007532DF"/>
    <w:rsid w:val="00753401"/>
    <w:rsid w:val="00753414"/>
    <w:rsid w:val="0075345C"/>
    <w:rsid w:val="0075380D"/>
    <w:rsid w:val="0075387A"/>
    <w:rsid w:val="00753965"/>
    <w:rsid w:val="00753B19"/>
    <w:rsid w:val="00753F2B"/>
    <w:rsid w:val="00754016"/>
    <w:rsid w:val="00754311"/>
    <w:rsid w:val="00754973"/>
    <w:rsid w:val="0075534C"/>
    <w:rsid w:val="007553F8"/>
    <w:rsid w:val="0075562C"/>
    <w:rsid w:val="007561E5"/>
    <w:rsid w:val="00756467"/>
    <w:rsid w:val="00756CD0"/>
    <w:rsid w:val="00756E98"/>
    <w:rsid w:val="00757441"/>
    <w:rsid w:val="00757D40"/>
    <w:rsid w:val="007601C8"/>
    <w:rsid w:val="007604B2"/>
    <w:rsid w:val="00761397"/>
    <w:rsid w:val="0076207F"/>
    <w:rsid w:val="00762C4A"/>
    <w:rsid w:val="00762D74"/>
    <w:rsid w:val="007633E5"/>
    <w:rsid w:val="007639CB"/>
    <w:rsid w:val="00764752"/>
    <w:rsid w:val="00764874"/>
    <w:rsid w:val="00764F59"/>
    <w:rsid w:val="00765326"/>
    <w:rsid w:val="00765C09"/>
    <w:rsid w:val="00765C57"/>
    <w:rsid w:val="00765C99"/>
    <w:rsid w:val="0076601E"/>
    <w:rsid w:val="0076627B"/>
    <w:rsid w:val="007662B5"/>
    <w:rsid w:val="0077007B"/>
    <w:rsid w:val="00770663"/>
    <w:rsid w:val="00771889"/>
    <w:rsid w:val="00771C47"/>
    <w:rsid w:val="007726A1"/>
    <w:rsid w:val="00773039"/>
    <w:rsid w:val="0077312E"/>
    <w:rsid w:val="007734D7"/>
    <w:rsid w:val="007747D2"/>
    <w:rsid w:val="007753F7"/>
    <w:rsid w:val="00775624"/>
    <w:rsid w:val="007757EE"/>
    <w:rsid w:val="007759E4"/>
    <w:rsid w:val="00775D05"/>
    <w:rsid w:val="00776013"/>
    <w:rsid w:val="00777546"/>
    <w:rsid w:val="00777A33"/>
    <w:rsid w:val="007809B1"/>
    <w:rsid w:val="00781800"/>
    <w:rsid w:val="00781F0F"/>
    <w:rsid w:val="00783173"/>
    <w:rsid w:val="00783323"/>
    <w:rsid w:val="007833B5"/>
    <w:rsid w:val="007834FE"/>
    <w:rsid w:val="00784C93"/>
    <w:rsid w:val="00784D0F"/>
    <w:rsid w:val="00784D8A"/>
    <w:rsid w:val="00784FD5"/>
    <w:rsid w:val="00785664"/>
    <w:rsid w:val="007858FF"/>
    <w:rsid w:val="00786E98"/>
    <w:rsid w:val="0078727C"/>
    <w:rsid w:val="00787C59"/>
    <w:rsid w:val="00787D9C"/>
    <w:rsid w:val="0079049D"/>
    <w:rsid w:val="007905E3"/>
    <w:rsid w:val="00790C3C"/>
    <w:rsid w:val="00790C57"/>
    <w:rsid w:val="00790E12"/>
    <w:rsid w:val="0079179C"/>
    <w:rsid w:val="00791C74"/>
    <w:rsid w:val="00791F1C"/>
    <w:rsid w:val="00792434"/>
    <w:rsid w:val="00792580"/>
    <w:rsid w:val="007928F9"/>
    <w:rsid w:val="00793DC5"/>
    <w:rsid w:val="00794359"/>
    <w:rsid w:val="007943BA"/>
    <w:rsid w:val="007953A7"/>
    <w:rsid w:val="007953F1"/>
    <w:rsid w:val="00795B36"/>
    <w:rsid w:val="00795BF9"/>
    <w:rsid w:val="00795C8A"/>
    <w:rsid w:val="00796104"/>
    <w:rsid w:val="00796823"/>
    <w:rsid w:val="0079731C"/>
    <w:rsid w:val="007A0D09"/>
    <w:rsid w:val="007A0EDF"/>
    <w:rsid w:val="007A2E55"/>
    <w:rsid w:val="007A3D6F"/>
    <w:rsid w:val="007A4110"/>
    <w:rsid w:val="007A48EC"/>
    <w:rsid w:val="007A4FF2"/>
    <w:rsid w:val="007A5283"/>
    <w:rsid w:val="007A5E61"/>
    <w:rsid w:val="007A5EC5"/>
    <w:rsid w:val="007A6749"/>
    <w:rsid w:val="007A68A6"/>
    <w:rsid w:val="007A6E06"/>
    <w:rsid w:val="007A73A9"/>
    <w:rsid w:val="007A795F"/>
    <w:rsid w:val="007B06E8"/>
    <w:rsid w:val="007B0916"/>
    <w:rsid w:val="007B0E25"/>
    <w:rsid w:val="007B0F90"/>
    <w:rsid w:val="007B128D"/>
    <w:rsid w:val="007B17E8"/>
    <w:rsid w:val="007B18D8"/>
    <w:rsid w:val="007B198A"/>
    <w:rsid w:val="007B2781"/>
    <w:rsid w:val="007B2B53"/>
    <w:rsid w:val="007B366E"/>
    <w:rsid w:val="007B373E"/>
    <w:rsid w:val="007B375F"/>
    <w:rsid w:val="007B3A8B"/>
    <w:rsid w:val="007B3C90"/>
    <w:rsid w:val="007B4E6D"/>
    <w:rsid w:val="007B5A1A"/>
    <w:rsid w:val="007C08E9"/>
    <w:rsid w:val="007C095F"/>
    <w:rsid w:val="007C0BF0"/>
    <w:rsid w:val="007C0CDF"/>
    <w:rsid w:val="007C1093"/>
    <w:rsid w:val="007C11B0"/>
    <w:rsid w:val="007C11D4"/>
    <w:rsid w:val="007C2482"/>
    <w:rsid w:val="007C2DD0"/>
    <w:rsid w:val="007C3139"/>
    <w:rsid w:val="007C3691"/>
    <w:rsid w:val="007C4941"/>
    <w:rsid w:val="007C4A75"/>
    <w:rsid w:val="007C50E2"/>
    <w:rsid w:val="007C531C"/>
    <w:rsid w:val="007C5633"/>
    <w:rsid w:val="007C5DA0"/>
    <w:rsid w:val="007C62AA"/>
    <w:rsid w:val="007D1265"/>
    <w:rsid w:val="007D1399"/>
    <w:rsid w:val="007D178C"/>
    <w:rsid w:val="007D33A3"/>
    <w:rsid w:val="007D4ACE"/>
    <w:rsid w:val="007D4CB4"/>
    <w:rsid w:val="007D6B70"/>
    <w:rsid w:val="007E0E4F"/>
    <w:rsid w:val="007E0F28"/>
    <w:rsid w:val="007E134C"/>
    <w:rsid w:val="007E15F7"/>
    <w:rsid w:val="007E1B75"/>
    <w:rsid w:val="007E1D05"/>
    <w:rsid w:val="007E2BD6"/>
    <w:rsid w:val="007E2C77"/>
    <w:rsid w:val="007E2D47"/>
    <w:rsid w:val="007E2E51"/>
    <w:rsid w:val="007E35A5"/>
    <w:rsid w:val="007E3F45"/>
    <w:rsid w:val="007E4EE3"/>
    <w:rsid w:val="007E53D3"/>
    <w:rsid w:val="007E5767"/>
    <w:rsid w:val="007E64BC"/>
    <w:rsid w:val="007E6AA7"/>
    <w:rsid w:val="007E7176"/>
    <w:rsid w:val="007F0502"/>
    <w:rsid w:val="007F0574"/>
    <w:rsid w:val="007F0DCD"/>
    <w:rsid w:val="007F1574"/>
    <w:rsid w:val="007F1C65"/>
    <w:rsid w:val="007F2305"/>
    <w:rsid w:val="007F240B"/>
    <w:rsid w:val="007F2758"/>
    <w:rsid w:val="007F2E08"/>
    <w:rsid w:val="007F2EB4"/>
    <w:rsid w:val="007F3652"/>
    <w:rsid w:val="007F38A1"/>
    <w:rsid w:val="007F3C99"/>
    <w:rsid w:val="007F3DBF"/>
    <w:rsid w:val="007F4AE3"/>
    <w:rsid w:val="007F4D2B"/>
    <w:rsid w:val="007F4DA7"/>
    <w:rsid w:val="007F4FB1"/>
    <w:rsid w:val="007F55ED"/>
    <w:rsid w:val="007F5651"/>
    <w:rsid w:val="007F5EB2"/>
    <w:rsid w:val="007F6429"/>
    <w:rsid w:val="007F7CC8"/>
    <w:rsid w:val="0080049C"/>
    <w:rsid w:val="00800963"/>
    <w:rsid w:val="00801148"/>
    <w:rsid w:val="008012EE"/>
    <w:rsid w:val="0080145F"/>
    <w:rsid w:val="00801669"/>
    <w:rsid w:val="00802490"/>
    <w:rsid w:val="008024FA"/>
    <w:rsid w:val="008028A4"/>
    <w:rsid w:val="0080291F"/>
    <w:rsid w:val="008041B6"/>
    <w:rsid w:val="00804351"/>
    <w:rsid w:val="00804E85"/>
    <w:rsid w:val="00805F9D"/>
    <w:rsid w:val="00806841"/>
    <w:rsid w:val="00806D03"/>
    <w:rsid w:val="008075DB"/>
    <w:rsid w:val="008076CB"/>
    <w:rsid w:val="008079CC"/>
    <w:rsid w:val="00807E6E"/>
    <w:rsid w:val="0081041B"/>
    <w:rsid w:val="00810754"/>
    <w:rsid w:val="00810918"/>
    <w:rsid w:val="008109DD"/>
    <w:rsid w:val="00811700"/>
    <w:rsid w:val="00811DB2"/>
    <w:rsid w:val="00812976"/>
    <w:rsid w:val="00812F05"/>
    <w:rsid w:val="00813245"/>
    <w:rsid w:val="00814735"/>
    <w:rsid w:val="00815088"/>
    <w:rsid w:val="00815954"/>
    <w:rsid w:val="0081649D"/>
    <w:rsid w:val="00816525"/>
    <w:rsid w:val="0081692E"/>
    <w:rsid w:val="00817BE3"/>
    <w:rsid w:val="00817C42"/>
    <w:rsid w:val="0082022A"/>
    <w:rsid w:val="008204B6"/>
    <w:rsid w:val="00820824"/>
    <w:rsid w:val="00820EB1"/>
    <w:rsid w:val="00820EEC"/>
    <w:rsid w:val="008212F3"/>
    <w:rsid w:val="00821827"/>
    <w:rsid w:val="00821B9B"/>
    <w:rsid w:val="00822E79"/>
    <w:rsid w:val="00823031"/>
    <w:rsid w:val="008230EA"/>
    <w:rsid w:val="008233BD"/>
    <w:rsid w:val="0082350F"/>
    <w:rsid w:val="00824AC9"/>
    <w:rsid w:val="00826494"/>
    <w:rsid w:val="0082651D"/>
    <w:rsid w:val="00826B98"/>
    <w:rsid w:val="008318D6"/>
    <w:rsid w:val="00831962"/>
    <w:rsid w:val="00833128"/>
    <w:rsid w:val="00833440"/>
    <w:rsid w:val="00833658"/>
    <w:rsid w:val="008337B8"/>
    <w:rsid w:val="00833CC5"/>
    <w:rsid w:val="00833E82"/>
    <w:rsid w:val="00835AE9"/>
    <w:rsid w:val="00835F43"/>
    <w:rsid w:val="008360B4"/>
    <w:rsid w:val="008365CC"/>
    <w:rsid w:val="008371AD"/>
    <w:rsid w:val="008371D0"/>
    <w:rsid w:val="00837543"/>
    <w:rsid w:val="00837B02"/>
    <w:rsid w:val="00837DB8"/>
    <w:rsid w:val="008406AC"/>
    <w:rsid w:val="00840C4F"/>
    <w:rsid w:val="00840DE0"/>
    <w:rsid w:val="00841518"/>
    <w:rsid w:val="00841B47"/>
    <w:rsid w:val="008432DB"/>
    <w:rsid w:val="0084333A"/>
    <w:rsid w:val="008440D2"/>
    <w:rsid w:val="00844A1F"/>
    <w:rsid w:val="00844C25"/>
    <w:rsid w:val="00845D8C"/>
    <w:rsid w:val="008462E6"/>
    <w:rsid w:val="00847835"/>
    <w:rsid w:val="00847BBC"/>
    <w:rsid w:val="00847C69"/>
    <w:rsid w:val="00847CD0"/>
    <w:rsid w:val="0085123A"/>
    <w:rsid w:val="0085146E"/>
    <w:rsid w:val="00851510"/>
    <w:rsid w:val="0085297C"/>
    <w:rsid w:val="00853B29"/>
    <w:rsid w:val="00854C67"/>
    <w:rsid w:val="008553BA"/>
    <w:rsid w:val="00855714"/>
    <w:rsid w:val="008557A9"/>
    <w:rsid w:val="00856092"/>
    <w:rsid w:val="0085702D"/>
    <w:rsid w:val="008571A0"/>
    <w:rsid w:val="00857415"/>
    <w:rsid w:val="0085796F"/>
    <w:rsid w:val="008604B4"/>
    <w:rsid w:val="008607A8"/>
    <w:rsid w:val="00861380"/>
    <w:rsid w:val="00862CC8"/>
    <w:rsid w:val="0086354A"/>
    <w:rsid w:val="0086391B"/>
    <w:rsid w:val="0086438B"/>
    <w:rsid w:val="008647E2"/>
    <w:rsid w:val="00864846"/>
    <w:rsid w:val="008655E8"/>
    <w:rsid w:val="008659E3"/>
    <w:rsid w:val="00865A4E"/>
    <w:rsid w:val="008668E9"/>
    <w:rsid w:val="00870057"/>
    <w:rsid w:val="008705D9"/>
    <w:rsid w:val="00870BF4"/>
    <w:rsid w:val="00870CF6"/>
    <w:rsid w:val="00871214"/>
    <w:rsid w:val="008712B5"/>
    <w:rsid w:val="00871DFB"/>
    <w:rsid w:val="008727D1"/>
    <w:rsid w:val="00873026"/>
    <w:rsid w:val="008737E4"/>
    <w:rsid w:val="008747FA"/>
    <w:rsid w:val="00874D10"/>
    <w:rsid w:val="00874FF8"/>
    <w:rsid w:val="00875511"/>
    <w:rsid w:val="008764E7"/>
    <w:rsid w:val="008768CA"/>
    <w:rsid w:val="0087783D"/>
    <w:rsid w:val="00877EF9"/>
    <w:rsid w:val="00880466"/>
    <w:rsid w:val="00880559"/>
    <w:rsid w:val="0088059E"/>
    <w:rsid w:val="0088062A"/>
    <w:rsid w:val="008806B8"/>
    <w:rsid w:val="00881A2A"/>
    <w:rsid w:val="00881ABD"/>
    <w:rsid w:val="00882072"/>
    <w:rsid w:val="0088241E"/>
    <w:rsid w:val="00882E18"/>
    <w:rsid w:val="00883E9D"/>
    <w:rsid w:val="00884487"/>
    <w:rsid w:val="008846A4"/>
    <w:rsid w:val="00885C6D"/>
    <w:rsid w:val="00885E4D"/>
    <w:rsid w:val="00886251"/>
    <w:rsid w:val="0088662B"/>
    <w:rsid w:val="008866F3"/>
    <w:rsid w:val="00887475"/>
    <w:rsid w:val="00887CF0"/>
    <w:rsid w:val="0089045E"/>
    <w:rsid w:val="00890F63"/>
    <w:rsid w:val="00892083"/>
    <w:rsid w:val="00892A74"/>
    <w:rsid w:val="008940A8"/>
    <w:rsid w:val="008944F3"/>
    <w:rsid w:val="00894B91"/>
    <w:rsid w:val="00895292"/>
    <w:rsid w:val="00896B66"/>
    <w:rsid w:val="00897010"/>
    <w:rsid w:val="00897573"/>
    <w:rsid w:val="008A085A"/>
    <w:rsid w:val="008A1111"/>
    <w:rsid w:val="008A1458"/>
    <w:rsid w:val="008A1625"/>
    <w:rsid w:val="008A2FF2"/>
    <w:rsid w:val="008A3581"/>
    <w:rsid w:val="008A3594"/>
    <w:rsid w:val="008A36B0"/>
    <w:rsid w:val="008A37A7"/>
    <w:rsid w:val="008A3E81"/>
    <w:rsid w:val="008A4A07"/>
    <w:rsid w:val="008A4CA6"/>
    <w:rsid w:val="008A5C9C"/>
    <w:rsid w:val="008A66F7"/>
    <w:rsid w:val="008A69DE"/>
    <w:rsid w:val="008A69FF"/>
    <w:rsid w:val="008A7036"/>
    <w:rsid w:val="008B009B"/>
    <w:rsid w:val="008B0489"/>
    <w:rsid w:val="008B0E76"/>
    <w:rsid w:val="008B13CE"/>
    <w:rsid w:val="008B1A5D"/>
    <w:rsid w:val="008B2743"/>
    <w:rsid w:val="008B2903"/>
    <w:rsid w:val="008B2C9B"/>
    <w:rsid w:val="008B3600"/>
    <w:rsid w:val="008B36D9"/>
    <w:rsid w:val="008B3757"/>
    <w:rsid w:val="008B37E0"/>
    <w:rsid w:val="008B3A3D"/>
    <w:rsid w:val="008B5306"/>
    <w:rsid w:val="008B54E8"/>
    <w:rsid w:val="008B5CCC"/>
    <w:rsid w:val="008B5F63"/>
    <w:rsid w:val="008B747A"/>
    <w:rsid w:val="008B74FA"/>
    <w:rsid w:val="008B7857"/>
    <w:rsid w:val="008B7CBF"/>
    <w:rsid w:val="008B7E6F"/>
    <w:rsid w:val="008C0554"/>
    <w:rsid w:val="008C0DFA"/>
    <w:rsid w:val="008C0F2E"/>
    <w:rsid w:val="008C0FAB"/>
    <w:rsid w:val="008C1079"/>
    <w:rsid w:val="008C1F45"/>
    <w:rsid w:val="008C2E2A"/>
    <w:rsid w:val="008C3057"/>
    <w:rsid w:val="008C3BCB"/>
    <w:rsid w:val="008C3CF6"/>
    <w:rsid w:val="008C478C"/>
    <w:rsid w:val="008C589B"/>
    <w:rsid w:val="008C5BF6"/>
    <w:rsid w:val="008C5F78"/>
    <w:rsid w:val="008C78DF"/>
    <w:rsid w:val="008D1039"/>
    <w:rsid w:val="008D1E73"/>
    <w:rsid w:val="008D2E4D"/>
    <w:rsid w:val="008D32B8"/>
    <w:rsid w:val="008D3311"/>
    <w:rsid w:val="008D36AE"/>
    <w:rsid w:val="008D3B6D"/>
    <w:rsid w:val="008D4A4B"/>
    <w:rsid w:val="008D4E54"/>
    <w:rsid w:val="008D517C"/>
    <w:rsid w:val="008D56B7"/>
    <w:rsid w:val="008D5A05"/>
    <w:rsid w:val="008D5BD4"/>
    <w:rsid w:val="008D6AE3"/>
    <w:rsid w:val="008D6F80"/>
    <w:rsid w:val="008D7340"/>
    <w:rsid w:val="008E030B"/>
    <w:rsid w:val="008E08C5"/>
    <w:rsid w:val="008E1000"/>
    <w:rsid w:val="008E1CFC"/>
    <w:rsid w:val="008E1D9E"/>
    <w:rsid w:val="008E209F"/>
    <w:rsid w:val="008E2A52"/>
    <w:rsid w:val="008E2EE4"/>
    <w:rsid w:val="008E43DC"/>
    <w:rsid w:val="008E46AD"/>
    <w:rsid w:val="008E4A32"/>
    <w:rsid w:val="008E4BB0"/>
    <w:rsid w:val="008E4C47"/>
    <w:rsid w:val="008E5040"/>
    <w:rsid w:val="008E5E04"/>
    <w:rsid w:val="008E5E17"/>
    <w:rsid w:val="008E5F76"/>
    <w:rsid w:val="008E6003"/>
    <w:rsid w:val="008E61FB"/>
    <w:rsid w:val="008E663E"/>
    <w:rsid w:val="008E6AB3"/>
    <w:rsid w:val="008E6D50"/>
    <w:rsid w:val="008E6D63"/>
    <w:rsid w:val="008E6F89"/>
    <w:rsid w:val="008E7D1A"/>
    <w:rsid w:val="008E7D9B"/>
    <w:rsid w:val="008F026C"/>
    <w:rsid w:val="008F0764"/>
    <w:rsid w:val="008F0A29"/>
    <w:rsid w:val="008F15CC"/>
    <w:rsid w:val="008F1E21"/>
    <w:rsid w:val="008F233B"/>
    <w:rsid w:val="008F23FC"/>
    <w:rsid w:val="008F25C6"/>
    <w:rsid w:val="008F2650"/>
    <w:rsid w:val="008F37A7"/>
    <w:rsid w:val="008F396F"/>
    <w:rsid w:val="008F3DCD"/>
    <w:rsid w:val="008F46AC"/>
    <w:rsid w:val="008F56E0"/>
    <w:rsid w:val="008F5726"/>
    <w:rsid w:val="008F64A4"/>
    <w:rsid w:val="008F6AC1"/>
    <w:rsid w:val="008F72CF"/>
    <w:rsid w:val="008F7A35"/>
    <w:rsid w:val="008F7DDA"/>
    <w:rsid w:val="009004AF"/>
    <w:rsid w:val="009005E5"/>
    <w:rsid w:val="00901069"/>
    <w:rsid w:val="009014E3"/>
    <w:rsid w:val="0090271F"/>
    <w:rsid w:val="00902DB9"/>
    <w:rsid w:val="00903733"/>
    <w:rsid w:val="0090453A"/>
    <w:rsid w:val="0090466A"/>
    <w:rsid w:val="0090472F"/>
    <w:rsid w:val="00904999"/>
    <w:rsid w:val="009049CB"/>
    <w:rsid w:val="00904AE1"/>
    <w:rsid w:val="00904CEE"/>
    <w:rsid w:val="00905147"/>
    <w:rsid w:val="0090544D"/>
    <w:rsid w:val="00905D18"/>
    <w:rsid w:val="00905E21"/>
    <w:rsid w:val="00905E5A"/>
    <w:rsid w:val="00906B78"/>
    <w:rsid w:val="00906B9A"/>
    <w:rsid w:val="00907106"/>
    <w:rsid w:val="0090775E"/>
    <w:rsid w:val="00907A46"/>
    <w:rsid w:val="009104B4"/>
    <w:rsid w:val="00910D3D"/>
    <w:rsid w:val="00911E5B"/>
    <w:rsid w:val="00912626"/>
    <w:rsid w:val="00912977"/>
    <w:rsid w:val="00912EB8"/>
    <w:rsid w:val="009138EB"/>
    <w:rsid w:val="009145BA"/>
    <w:rsid w:val="00914BE9"/>
    <w:rsid w:val="0091516B"/>
    <w:rsid w:val="00916B3F"/>
    <w:rsid w:val="0091715E"/>
    <w:rsid w:val="00917A57"/>
    <w:rsid w:val="00920113"/>
    <w:rsid w:val="009207B5"/>
    <w:rsid w:val="00921124"/>
    <w:rsid w:val="0092234C"/>
    <w:rsid w:val="00922683"/>
    <w:rsid w:val="00923655"/>
    <w:rsid w:val="00923B16"/>
    <w:rsid w:val="00923F20"/>
    <w:rsid w:val="00923FEF"/>
    <w:rsid w:val="009248C6"/>
    <w:rsid w:val="00926933"/>
    <w:rsid w:val="00927273"/>
    <w:rsid w:val="0092794A"/>
    <w:rsid w:val="0093039B"/>
    <w:rsid w:val="00930A50"/>
    <w:rsid w:val="00930D37"/>
    <w:rsid w:val="00930F68"/>
    <w:rsid w:val="00931531"/>
    <w:rsid w:val="00931CA9"/>
    <w:rsid w:val="00932092"/>
    <w:rsid w:val="009322E7"/>
    <w:rsid w:val="009336E1"/>
    <w:rsid w:val="0093372C"/>
    <w:rsid w:val="009339CB"/>
    <w:rsid w:val="00933BD6"/>
    <w:rsid w:val="00933E15"/>
    <w:rsid w:val="0093448A"/>
    <w:rsid w:val="0093449B"/>
    <w:rsid w:val="00936071"/>
    <w:rsid w:val="00936279"/>
    <w:rsid w:val="00936692"/>
    <w:rsid w:val="00937638"/>
    <w:rsid w:val="009376CD"/>
    <w:rsid w:val="009377D6"/>
    <w:rsid w:val="00940212"/>
    <w:rsid w:val="00940BC4"/>
    <w:rsid w:val="0094107A"/>
    <w:rsid w:val="00941541"/>
    <w:rsid w:val="0094179D"/>
    <w:rsid w:val="00941A7D"/>
    <w:rsid w:val="00941F0A"/>
    <w:rsid w:val="00942084"/>
    <w:rsid w:val="00942307"/>
    <w:rsid w:val="00942EC2"/>
    <w:rsid w:val="00943962"/>
    <w:rsid w:val="00943B59"/>
    <w:rsid w:val="00943DD1"/>
    <w:rsid w:val="009444F6"/>
    <w:rsid w:val="00944774"/>
    <w:rsid w:val="00944999"/>
    <w:rsid w:val="00946635"/>
    <w:rsid w:val="00946E5F"/>
    <w:rsid w:val="00946F10"/>
    <w:rsid w:val="00947B17"/>
    <w:rsid w:val="00947F12"/>
    <w:rsid w:val="0095063C"/>
    <w:rsid w:val="0095087D"/>
    <w:rsid w:val="0095095C"/>
    <w:rsid w:val="009519D7"/>
    <w:rsid w:val="0095344A"/>
    <w:rsid w:val="009538BD"/>
    <w:rsid w:val="00953B9A"/>
    <w:rsid w:val="00953EA8"/>
    <w:rsid w:val="00953FB8"/>
    <w:rsid w:val="0095471B"/>
    <w:rsid w:val="0095662F"/>
    <w:rsid w:val="009567CC"/>
    <w:rsid w:val="00956DC4"/>
    <w:rsid w:val="00960746"/>
    <w:rsid w:val="009607F4"/>
    <w:rsid w:val="009609B0"/>
    <w:rsid w:val="00961B32"/>
    <w:rsid w:val="00962509"/>
    <w:rsid w:val="00962522"/>
    <w:rsid w:val="009632B8"/>
    <w:rsid w:val="009633BE"/>
    <w:rsid w:val="00963884"/>
    <w:rsid w:val="009652CA"/>
    <w:rsid w:val="0096541F"/>
    <w:rsid w:val="00965A1B"/>
    <w:rsid w:val="009663F1"/>
    <w:rsid w:val="0096730C"/>
    <w:rsid w:val="009676E5"/>
    <w:rsid w:val="00967C23"/>
    <w:rsid w:val="00970940"/>
    <w:rsid w:val="00970C8F"/>
    <w:rsid w:val="00970DB3"/>
    <w:rsid w:val="009724CA"/>
    <w:rsid w:val="00972BF6"/>
    <w:rsid w:val="0097306F"/>
    <w:rsid w:val="00973586"/>
    <w:rsid w:val="00973B14"/>
    <w:rsid w:val="0097439F"/>
    <w:rsid w:val="009744C9"/>
    <w:rsid w:val="009749B7"/>
    <w:rsid w:val="00974BB0"/>
    <w:rsid w:val="00974EDC"/>
    <w:rsid w:val="00975554"/>
    <w:rsid w:val="00975738"/>
    <w:rsid w:val="00975BCD"/>
    <w:rsid w:val="00975E24"/>
    <w:rsid w:val="0097692B"/>
    <w:rsid w:val="00976AEE"/>
    <w:rsid w:val="00976EF9"/>
    <w:rsid w:val="00977F52"/>
    <w:rsid w:val="00981132"/>
    <w:rsid w:val="009812A5"/>
    <w:rsid w:val="009818A2"/>
    <w:rsid w:val="00981BD6"/>
    <w:rsid w:val="00981EA4"/>
    <w:rsid w:val="0098382F"/>
    <w:rsid w:val="009839D1"/>
    <w:rsid w:val="00983C91"/>
    <w:rsid w:val="0098435D"/>
    <w:rsid w:val="00984706"/>
    <w:rsid w:val="009859F4"/>
    <w:rsid w:val="00986BC5"/>
    <w:rsid w:val="0099044C"/>
    <w:rsid w:val="00991105"/>
    <w:rsid w:val="00991130"/>
    <w:rsid w:val="00991A3C"/>
    <w:rsid w:val="009922F1"/>
    <w:rsid w:val="009928A9"/>
    <w:rsid w:val="0099297C"/>
    <w:rsid w:val="00993A72"/>
    <w:rsid w:val="00994558"/>
    <w:rsid w:val="009951DB"/>
    <w:rsid w:val="00995837"/>
    <w:rsid w:val="00995A0F"/>
    <w:rsid w:val="00996111"/>
    <w:rsid w:val="00996EE8"/>
    <w:rsid w:val="009975A3"/>
    <w:rsid w:val="009978A4"/>
    <w:rsid w:val="009A01E7"/>
    <w:rsid w:val="009A0ACB"/>
    <w:rsid w:val="009A0AF3"/>
    <w:rsid w:val="009A108E"/>
    <w:rsid w:val="009A156B"/>
    <w:rsid w:val="009A182C"/>
    <w:rsid w:val="009A1A44"/>
    <w:rsid w:val="009A2000"/>
    <w:rsid w:val="009A2787"/>
    <w:rsid w:val="009A2903"/>
    <w:rsid w:val="009A294A"/>
    <w:rsid w:val="009A29AF"/>
    <w:rsid w:val="009A2D8B"/>
    <w:rsid w:val="009A35AF"/>
    <w:rsid w:val="009A393C"/>
    <w:rsid w:val="009A5B14"/>
    <w:rsid w:val="009A5B7A"/>
    <w:rsid w:val="009A5D0A"/>
    <w:rsid w:val="009A5E08"/>
    <w:rsid w:val="009A6134"/>
    <w:rsid w:val="009A6DE3"/>
    <w:rsid w:val="009A7BAA"/>
    <w:rsid w:val="009B05D0"/>
    <w:rsid w:val="009B07CD"/>
    <w:rsid w:val="009B0FB3"/>
    <w:rsid w:val="009B1225"/>
    <w:rsid w:val="009B15B0"/>
    <w:rsid w:val="009B1B70"/>
    <w:rsid w:val="009B2CD3"/>
    <w:rsid w:val="009B2CF3"/>
    <w:rsid w:val="009B3622"/>
    <w:rsid w:val="009B419A"/>
    <w:rsid w:val="009B4705"/>
    <w:rsid w:val="009B4C6A"/>
    <w:rsid w:val="009B4FF2"/>
    <w:rsid w:val="009B5129"/>
    <w:rsid w:val="009B5CAC"/>
    <w:rsid w:val="009B6496"/>
    <w:rsid w:val="009B6A4D"/>
    <w:rsid w:val="009B6A5E"/>
    <w:rsid w:val="009B6A7D"/>
    <w:rsid w:val="009B74F8"/>
    <w:rsid w:val="009B76FA"/>
    <w:rsid w:val="009C039E"/>
    <w:rsid w:val="009C0D07"/>
    <w:rsid w:val="009C10CB"/>
    <w:rsid w:val="009C19E9"/>
    <w:rsid w:val="009C3B47"/>
    <w:rsid w:val="009C3F4B"/>
    <w:rsid w:val="009C47F3"/>
    <w:rsid w:val="009C548F"/>
    <w:rsid w:val="009C6960"/>
    <w:rsid w:val="009C7685"/>
    <w:rsid w:val="009D0513"/>
    <w:rsid w:val="009D1B80"/>
    <w:rsid w:val="009D20C0"/>
    <w:rsid w:val="009D2A10"/>
    <w:rsid w:val="009D2F17"/>
    <w:rsid w:val="009D47E0"/>
    <w:rsid w:val="009D53E5"/>
    <w:rsid w:val="009D56E4"/>
    <w:rsid w:val="009D60B0"/>
    <w:rsid w:val="009D61D4"/>
    <w:rsid w:val="009D6BA7"/>
    <w:rsid w:val="009D6D65"/>
    <w:rsid w:val="009D74A6"/>
    <w:rsid w:val="009D79BE"/>
    <w:rsid w:val="009D7B66"/>
    <w:rsid w:val="009E04D2"/>
    <w:rsid w:val="009E09A9"/>
    <w:rsid w:val="009E0E87"/>
    <w:rsid w:val="009E1324"/>
    <w:rsid w:val="009E20A6"/>
    <w:rsid w:val="009E2722"/>
    <w:rsid w:val="009E3650"/>
    <w:rsid w:val="009E43D0"/>
    <w:rsid w:val="009E445E"/>
    <w:rsid w:val="009E4F75"/>
    <w:rsid w:val="009E5248"/>
    <w:rsid w:val="009E6703"/>
    <w:rsid w:val="009E7A7B"/>
    <w:rsid w:val="009F01E2"/>
    <w:rsid w:val="009F1148"/>
    <w:rsid w:val="009F14F3"/>
    <w:rsid w:val="009F1E71"/>
    <w:rsid w:val="009F2B5A"/>
    <w:rsid w:val="009F3206"/>
    <w:rsid w:val="009F3862"/>
    <w:rsid w:val="009F442B"/>
    <w:rsid w:val="009F4B91"/>
    <w:rsid w:val="009F4DB8"/>
    <w:rsid w:val="009F4F15"/>
    <w:rsid w:val="009F5033"/>
    <w:rsid w:val="009F5227"/>
    <w:rsid w:val="009F5EE9"/>
    <w:rsid w:val="009F63F4"/>
    <w:rsid w:val="009F77B5"/>
    <w:rsid w:val="00A00DF2"/>
    <w:rsid w:val="00A0119E"/>
    <w:rsid w:val="00A01E1F"/>
    <w:rsid w:val="00A02A09"/>
    <w:rsid w:val="00A03080"/>
    <w:rsid w:val="00A03401"/>
    <w:rsid w:val="00A0485F"/>
    <w:rsid w:val="00A04CDC"/>
    <w:rsid w:val="00A050DE"/>
    <w:rsid w:val="00A055DA"/>
    <w:rsid w:val="00A0686A"/>
    <w:rsid w:val="00A07D93"/>
    <w:rsid w:val="00A1090A"/>
    <w:rsid w:val="00A10F02"/>
    <w:rsid w:val="00A11C0C"/>
    <w:rsid w:val="00A1273B"/>
    <w:rsid w:val="00A129ED"/>
    <w:rsid w:val="00A12EA6"/>
    <w:rsid w:val="00A1317E"/>
    <w:rsid w:val="00A14BA9"/>
    <w:rsid w:val="00A15326"/>
    <w:rsid w:val="00A1551C"/>
    <w:rsid w:val="00A166F6"/>
    <w:rsid w:val="00A16B64"/>
    <w:rsid w:val="00A16C4E"/>
    <w:rsid w:val="00A16C73"/>
    <w:rsid w:val="00A16CEC"/>
    <w:rsid w:val="00A17176"/>
    <w:rsid w:val="00A17B05"/>
    <w:rsid w:val="00A204A3"/>
    <w:rsid w:val="00A204CA"/>
    <w:rsid w:val="00A20569"/>
    <w:rsid w:val="00A209D6"/>
    <w:rsid w:val="00A21860"/>
    <w:rsid w:val="00A22200"/>
    <w:rsid w:val="00A22738"/>
    <w:rsid w:val="00A22842"/>
    <w:rsid w:val="00A230E4"/>
    <w:rsid w:val="00A246CF"/>
    <w:rsid w:val="00A2561B"/>
    <w:rsid w:val="00A256EB"/>
    <w:rsid w:val="00A25C33"/>
    <w:rsid w:val="00A2659B"/>
    <w:rsid w:val="00A26610"/>
    <w:rsid w:val="00A2708A"/>
    <w:rsid w:val="00A27717"/>
    <w:rsid w:val="00A30C55"/>
    <w:rsid w:val="00A32557"/>
    <w:rsid w:val="00A33485"/>
    <w:rsid w:val="00A33524"/>
    <w:rsid w:val="00A34153"/>
    <w:rsid w:val="00A351A2"/>
    <w:rsid w:val="00A351B0"/>
    <w:rsid w:val="00A354BA"/>
    <w:rsid w:val="00A35797"/>
    <w:rsid w:val="00A35C4A"/>
    <w:rsid w:val="00A36F5F"/>
    <w:rsid w:val="00A37495"/>
    <w:rsid w:val="00A374C9"/>
    <w:rsid w:val="00A37B12"/>
    <w:rsid w:val="00A37B61"/>
    <w:rsid w:val="00A405B5"/>
    <w:rsid w:val="00A40BD5"/>
    <w:rsid w:val="00A40D83"/>
    <w:rsid w:val="00A41129"/>
    <w:rsid w:val="00A413EC"/>
    <w:rsid w:val="00A430EC"/>
    <w:rsid w:val="00A43355"/>
    <w:rsid w:val="00A43365"/>
    <w:rsid w:val="00A44BDE"/>
    <w:rsid w:val="00A476C6"/>
    <w:rsid w:val="00A47CEC"/>
    <w:rsid w:val="00A50503"/>
    <w:rsid w:val="00A5056F"/>
    <w:rsid w:val="00A50823"/>
    <w:rsid w:val="00A50CF2"/>
    <w:rsid w:val="00A5119D"/>
    <w:rsid w:val="00A51700"/>
    <w:rsid w:val="00A51F5A"/>
    <w:rsid w:val="00A5210A"/>
    <w:rsid w:val="00A52467"/>
    <w:rsid w:val="00A53056"/>
    <w:rsid w:val="00A530B6"/>
    <w:rsid w:val="00A536A4"/>
    <w:rsid w:val="00A53724"/>
    <w:rsid w:val="00A545DC"/>
    <w:rsid w:val="00A54981"/>
    <w:rsid w:val="00A54B2B"/>
    <w:rsid w:val="00A557FE"/>
    <w:rsid w:val="00A55C8F"/>
    <w:rsid w:val="00A56914"/>
    <w:rsid w:val="00A56F68"/>
    <w:rsid w:val="00A57A63"/>
    <w:rsid w:val="00A6074E"/>
    <w:rsid w:val="00A60B6E"/>
    <w:rsid w:val="00A610EA"/>
    <w:rsid w:val="00A61700"/>
    <w:rsid w:val="00A61C3F"/>
    <w:rsid w:val="00A61D34"/>
    <w:rsid w:val="00A621EE"/>
    <w:rsid w:val="00A629E2"/>
    <w:rsid w:val="00A62A30"/>
    <w:rsid w:val="00A62A77"/>
    <w:rsid w:val="00A62AA3"/>
    <w:rsid w:val="00A63862"/>
    <w:rsid w:val="00A6394D"/>
    <w:rsid w:val="00A63977"/>
    <w:rsid w:val="00A63BE9"/>
    <w:rsid w:val="00A63CE7"/>
    <w:rsid w:val="00A63EF0"/>
    <w:rsid w:val="00A64FC1"/>
    <w:rsid w:val="00A6502A"/>
    <w:rsid w:val="00A6559F"/>
    <w:rsid w:val="00A65DA9"/>
    <w:rsid w:val="00A6662B"/>
    <w:rsid w:val="00A6762F"/>
    <w:rsid w:val="00A6791B"/>
    <w:rsid w:val="00A70240"/>
    <w:rsid w:val="00A703B6"/>
    <w:rsid w:val="00A70B82"/>
    <w:rsid w:val="00A711E5"/>
    <w:rsid w:val="00A716CF"/>
    <w:rsid w:val="00A727AC"/>
    <w:rsid w:val="00A72BB0"/>
    <w:rsid w:val="00A7398E"/>
    <w:rsid w:val="00A7450C"/>
    <w:rsid w:val="00A7478C"/>
    <w:rsid w:val="00A751BE"/>
    <w:rsid w:val="00A75BA4"/>
    <w:rsid w:val="00A778C4"/>
    <w:rsid w:val="00A77946"/>
    <w:rsid w:val="00A77C8B"/>
    <w:rsid w:val="00A77F06"/>
    <w:rsid w:val="00A81A12"/>
    <w:rsid w:val="00A82346"/>
    <w:rsid w:val="00A830E3"/>
    <w:rsid w:val="00A837C2"/>
    <w:rsid w:val="00A839E2"/>
    <w:rsid w:val="00A842D2"/>
    <w:rsid w:val="00A84805"/>
    <w:rsid w:val="00A85172"/>
    <w:rsid w:val="00A856AD"/>
    <w:rsid w:val="00A85C4A"/>
    <w:rsid w:val="00A85F17"/>
    <w:rsid w:val="00A86017"/>
    <w:rsid w:val="00A86156"/>
    <w:rsid w:val="00A8663C"/>
    <w:rsid w:val="00A870B2"/>
    <w:rsid w:val="00A8711D"/>
    <w:rsid w:val="00A903C5"/>
    <w:rsid w:val="00A9164B"/>
    <w:rsid w:val="00A923A0"/>
    <w:rsid w:val="00A926B9"/>
    <w:rsid w:val="00A93A58"/>
    <w:rsid w:val="00A94C64"/>
    <w:rsid w:val="00A95222"/>
    <w:rsid w:val="00A9618A"/>
    <w:rsid w:val="00A9671C"/>
    <w:rsid w:val="00A97457"/>
    <w:rsid w:val="00AA0F56"/>
    <w:rsid w:val="00AA1553"/>
    <w:rsid w:val="00AA22BE"/>
    <w:rsid w:val="00AA3199"/>
    <w:rsid w:val="00AA35CB"/>
    <w:rsid w:val="00AA394F"/>
    <w:rsid w:val="00AA3C54"/>
    <w:rsid w:val="00AA476F"/>
    <w:rsid w:val="00AA4C9E"/>
    <w:rsid w:val="00AA52F1"/>
    <w:rsid w:val="00AA554A"/>
    <w:rsid w:val="00AA56E8"/>
    <w:rsid w:val="00AA6440"/>
    <w:rsid w:val="00AA787C"/>
    <w:rsid w:val="00AB0973"/>
    <w:rsid w:val="00AB0AB8"/>
    <w:rsid w:val="00AB1434"/>
    <w:rsid w:val="00AB21ED"/>
    <w:rsid w:val="00AB3053"/>
    <w:rsid w:val="00AB4086"/>
    <w:rsid w:val="00AB40A6"/>
    <w:rsid w:val="00AB4393"/>
    <w:rsid w:val="00AB4F51"/>
    <w:rsid w:val="00AB53C7"/>
    <w:rsid w:val="00AB66A3"/>
    <w:rsid w:val="00AB68F7"/>
    <w:rsid w:val="00AB6A31"/>
    <w:rsid w:val="00AB6B95"/>
    <w:rsid w:val="00AB6BE7"/>
    <w:rsid w:val="00AB7113"/>
    <w:rsid w:val="00AB7BC9"/>
    <w:rsid w:val="00AB7BF5"/>
    <w:rsid w:val="00AC00B3"/>
    <w:rsid w:val="00AC05A6"/>
    <w:rsid w:val="00AC0F0B"/>
    <w:rsid w:val="00AC1DA3"/>
    <w:rsid w:val="00AC217D"/>
    <w:rsid w:val="00AC29E8"/>
    <w:rsid w:val="00AC29ED"/>
    <w:rsid w:val="00AC2AA4"/>
    <w:rsid w:val="00AC2AE9"/>
    <w:rsid w:val="00AC3D63"/>
    <w:rsid w:val="00AC4473"/>
    <w:rsid w:val="00AC4692"/>
    <w:rsid w:val="00AC4D5E"/>
    <w:rsid w:val="00AC4ECF"/>
    <w:rsid w:val="00AC62D2"/>
    <w:rsid w:val="00AC6435"/>
    <w:rsid w:val="00AC6D26"/>
    <w:rsid w:val="00AC6EAA"/>
    <w:rsid w:val="00AC7785"/>
    <w:rsid w:val="00AD0268"/>
    <w:rsid w:val="00AD0AAF"/>
    <w:rsid w:val="00AD0C8E"/>
    <w:rsid w:val="00AD10A5"/>
    <w:rsid w:val="00AD15DB"/>
    <w:rsid w:val="00AD1B6B"/>
    <w:rsid w:val="00AD38F9"/>
    <w:rsid w:val="00AD3EB2"/>
    <w:rsid w:val="00AD3F1B"/>
    <w:rsid w:val="00AD3FF1"/>
    <w:rsid w:val="00AD4588"/>
    <w:rsid w:val="00AD46D6"/>
    <w:rsid w:val="00AD57B9"/>
    <w:rsid w:val="00AD6174"/>
    <w:rsid w:val="00AD65B1"/>
    <w:rsid w:val="00AD6615"/>
    <w:rsid w:val="00AD73AA"/>
    <w:rsid w:val="00AD7ADD"/>
    <w:rsid w:val="00AE00E5"/>
    <w:rsid w:val="00AE03A0"/>
    <w:rsid w:val="00AE0C19"/>
    <w:rsid w:val="00AE0C69"/>
    <w:rsid w:val="00AE0DF2"/>
    <w:rsid w:val="00AE15AC"/>
    <w:rsid w:val="00AE23B0"/>
    <w:rsid w:val="00AE271D"/>
    <w:rsid w:val="00AE287A"/>
    <w:rsid w:val="00AE2CAD"/>
    <w:rsid w:val="00AE368F"/>
    <w:rsid w:val="00AE3D4E"/>
    <w:rsid w:val="00AE41F0"/>
    <w:rsid w:val="00AE44CA"/>
    <w:rsid w:val="00AE4B2B"/>
    <w:rsid w:val="00AE504A"/>
    <w:rsid w:val="00AE51DF"/>
    <w:rsid w:val="00AE6478"/>
    <w:rsid w:val="00AE75B6"/>
    <w:rsid w:val="00AE780D"/>
    <w:rsid w:val="00AF065D"/>
    <w:rsid w:val="00AF0CA6"/>
    <w:rsid w:val="00AF101C"/>
    <w:rsid w:val="00AF11ED"/>
    <w:rsid w:val="00AF2675"/>
    <w:rsid w:val="00AF351E"/>
    <w:rsid w:val="00AF3B3E"/>
    <w:rsid w:val="00AF43B8"/>
    <w:rsid w:val="00AF45A5"/>
    <w:rsid w:val="00AF4DF8"/>
    <w:rsid w:val="00AF545D"/>
    <w:rsid w:val="00AF5A2F"/>
    <w:rsid w:val="00AF6210"/>
    <w:rsid w:val="00AF6F95"/>
    <w:rsid w:val="00AF7F5B"/>
    <w:rsid w:val="00B00B08"/>
    <w:rsid w:val="00B00EB6"/>
    <w:rsid w:val="00B00F64"/>
    <w:rsid w:val="00B01F52"/>
    <w:rsid w:val="00B020B1"/>
    <w:rsid w:val="00B02C63"/>
    <w:rsid w:val="00B02F22"/>
    <w:rsid w:val="00B0381B"/>
    <w:rsid w:val="00B03821"/>
    <w:rsid w:val="00B05380"/>
    <w:rsid w:val="00B055A8"/>
    <w:rsid w:val="00B05962"/>
    <w:rsid w:val="00B05DFF"/>
    <w:rsid w:val="00B062B8"/>
    <w:rsid w:val="00B06D86"/>
    <w:rsid w:val="00B111D6"/>
    <w:rsid w:val="00B118CA"/>
    <w:rsid w:val="00B119DD"/>
    <w:rsid w:val="00B11B5E"/>
    <w:rsid w:val="00B12D34"/>
    <w:rsid w:val="00B13179"/>
    <w:rsid w:val="00B13217"/>
    <w:rsid w:val="00B13BE5"/>
    <w:rsid w:val="00B13C86"/>
    <w:rsid w:val="00B148DC"/>
    <w:rsid w:val="00B14C80"/>
    <w:rsid w:val="00B1512C"/>
    <w:rsid w:val="00B153D1"/>
    <w:rsid w:val="00B15449"/>
    <w:rsid w:val="00B156F1"/>
    <w:rsid w:val="00B15741"/>
    <w:rsid w:val="00B16131"/>
    <w:rsid w:val="00B16C2F"/>
    <w:rsid w:val="00B16F78"/>
    <w:rsid w:val="00B173C1"/>
    <w:rsid w:val="00B2043C"/>
    <w:rsid w:val="00B20DC4"/>
    <w:rsid w:val="00B20EA7"/>
    <w:rsid w:val="00B214B5"/>
    <w:rsid w:val="00B21D9D"/>
    <w:rsid w:val="00B228E9"/>
    <w:rsid w:val="00B23878"/>
    <w:rsid w:val="00B24098"/>
    <w:rsid w:val="00B243B9"/>
    <w:rsid w:val="00B2461B"/>
    <w:rsid w:val="00B25981"/>
    <w:rsid w:val="00B266A9"/>
    <w:rsid w:val="00B27303"/>
    <w:rsid w:val="00B27BD6"/>
    <w:rsid w:val="00B3005A"/>
    <w:rsid w:val="00B302A2"/>
    <w:rsid w:val="00B30C42"/>
    <w:rsid w:val="00B31676"/>
    <w:rsid w:val="00B316B6"/>
    <w:rsid w:val="00B31967"/>
    <w:rsid w:val="00B31EEF"/>
    <w:rsid w:val="00B32397"/>
    <w:rsid w:val="00B35821"/>
    <w:rsid w:val="00B3604C"/>
    <w:rsid w:val="00B36DB5"/>
    <w:rsid w:val="00B37259"/>
    <w:rsid w:val="00B37B0C"/>
    <w:rsid w:val="00B404D5"/>
    <w:rsid w:val="00B4097F"/>
    <w:rsid w:val="00B409DA"/>
    <w:rsid w:val="00B40D2E"/>
    <w:rsid w:val="00B426F0"/>
    <w:rsid w:val="00B428FF"/>
    <w:rsid w:val="00B429E8"/>
    <w:rsid w:val="00B42D17"/>
    <w:rsid w:val="00B42DF5"/>
    <w:rsid w:val="00B43984"/>
    <w:rsid w:val="00B44059"/>
    <w:rsid w:val="00B44362"/>
    <w:rsid w:val="00B45449"/>
    <w:rsid w:val="00B45FF8"/>
    <w:rsid w:val="00B474F3"/>
    <w:rsid w:val="00B476C8"/>
    <w:rsid w:val="00B47868"/>
    <w:rsid w:val="00B47E50"/>
    <w:rsid w:val="00B47FD1"/>
    <w:rsid w:val="00B50240"/>
    <w:rsid w:val="00B503F6"/>
    <w:rsid w:val="00B50F56"/>
    <w:rsid w:val="00B51209"/>
    <w:rsid w:val="00B516BB"/>
    <w:rsid w:val="00B52F9B"/>
    <w:rsid w:val="00B53F02"/>
    <w:rsid w:val="00B55440"/>
    <w:rsid w:val="00B562A1"/>
    <w:rsid w:val="00B56E75"/>
    <w:rsid w:val="00B57140"/>
    <w:rsid w:val="00B57A7A"/>
    <w:rsid w:val="00B6020B"/>
    <w:rsid w:val="00B60471"/>
    <w:rsid w:val="00B6072D"/>
    <w:rsid w:val="00B60C97"/>
    <w:rsid w:val="00B61204"/>
    <w:rsid w:val="00B6146A"/>
    <w:rsid w:val="00B619B9"/>
    <w:rsid w:val="00B61BA1"/>
    <w:rsid w:val="00B62209"/>
    <w:rsid w:val="00B627FB"/>
    <w:rsid w:val="00B6305B"/>
    <w:rsid w:val="00B63411"/>
    <w:rsid w:val="00B6362C"/>
    <w:rsid w:val="00B639AB"/>
    <w:rsid w:val="00B63E2D"/>
    <w:rsid w:val="00B63E49"/>
    <w:rsid w:val="00B640A4"/>
    <w:rsid w:val="00B64518"/>
    <w:rsid w:val="00B64EE4"/>
    <w:rsid w:val="00B65AAE"/>
    <w:rsid w:val="00B66269"/>
    <w:rsid w:val="00B66F35"/>
    <w:rsid w:val="00B6785E"/>
    <w:rsid w:val="00B678E7"/>
    <w:rsid w:val="00B70007"/>
    <w:rsid w:val="00B70514"/>
    <w:rsid w:val="00B709EB"/>
    <w:rsid w:val="00B70ED0"/>
    <w:rsid w:val="00B71085"/>
    <w:rsid w:val="00B71DE3"/>
    <w:rsid w:val="00B72780"/>
    <w:rsid w:val="00B73F8C"/>
    <w:rsid w:val="00B748C4"/>
    <w:rsid w:val="00B75042"/>
    <w:rsid w:val="00B7520B"/>
    <w:rsid w:val="00B7538C"/>
    <w:rsid w:val="00B759C1"/>
    <w:rsid w:val="00B76607"/>
    <w:rsid w:val="00B7738E"/>
    <w:rsid w:val="00B773FE"/>
    <w:rsid w:val="00B8056B"/>
    <w:rsid w:val="00B8089A"/>
    <w:rsid w:val="00B80CB2"/>
    <w:rsid w:val="00B81926"/>
    <w:rsid w:val="00B81BAD"/>
    <w:rsid w:val="00B81D50"/>
    <w:rsid w:val="00B8252A"/>
    <w:rsid w:val="00B82727"/>
    <w:rsid w:val="00B83B58"/>
    <w:rsid w:val="00B84DB2"/>
    <w:rsid w:val="00B84F20"/>
    <w:rsid w:val="00B8525A"/>
    <w:rsid w:val="00B8628C"/>
    <w:rsid w:val="00B86621"/>
    <w:rsid w:val="00B87308"/>
    <w:rsid w:val="00B877B2"/>
    <w:rsid w:val="00B87A38"/>
    <w:rsid w:val="00B9072F"/>
    <w:rsid w:val="00B90961"/>
    <w:rsid w:val="00B90FD4"/>
    <w:rsid w:val="00B9320A"/>
    <w:rsid w:val="00B9394C"/>
    <w:rsid w:val="00B9405A"/>
    <w:rsid w:val="00B94650"/>
    <w:rsid w:val="00B94F3C"/>
    <w:rsid w:val="00B959C5"/>
    <w:rsid w:val="00B96C57"/>
    <w:rsid w:val="00B97370"/>
    <w:rsid w:val="00B979A3"/>
    <w:rsid w:val="00B97A4C"/>
    <w:rsid w:val="00BA111D"/>
    <w:rsid w:val="00BA1553"/>
    <w:rsid w:val="00BA1CAA"/>
    <w:rsid w:val="00BA1F29"/>
    <w:rsid w:val="00BA244F"/>
    <w:rsid w:val="00BA2DA0"/>
    <w:rsid w:val="00BA2EC3"/>
    <w:rsid w:val="00BA369F"/>
    <w:rsid w:val="00BA3AD5"/>
    <w:rsid w:val="00BA5862"/>
    <w:rsid w:val="00BA615D"/>
    <w:rsid w:val="00BA7730"/>
    <w:rsid w:val="00BA7735"/>
    <w:rsid w:val="00BB1E7F"/>
    <w:rsid w:val="00BB1F44"/>
    <w:rsid w:val="00BB254B"/>
    <w:rsid w:val="00BB2711"/>
    <w:rsid w:val="00BB276A"/>
    <w:rsid w:val="00BB2C10"/>
    <w:rsid w:val="00BB34CA"/>
    <w:rsid w:val="00BB3A52"/>
    <w:rsid w:val="00BB3F2C"/>
    <w:rsid w:val="00BB552F"/>
    <w:rsid w:val="00BB601A"/>
    <w:rsid w:val="00BB6D62"/>
    <w:rsid w:val="00BB71FD"/>
    <w:rsid w:val="00BB77B6"/>
    <w:rsid w:val="00BB7B0D"/>
    <w:rsid w:val="00BC042F"/>
    <w:rsid w:val="00BC04F5"/>
    <w:rsid w:val="00BC0521"/>
    <w:rsid w:val="00BC055D"/>
    <w:rsid w:val="00BC0E2D"/>
    <w:rsid w:val="00BC2A00"/>
    <w:rsid w:val="00BC2DB6"/>
    <w:rsid w:val="00BC3555"/>
    <w:rsid w:val="00BC35B4"/>
    <w:rsid w:val="00BC3A0E"/>
    <w:rsid w:val="00BC3E8E"/>
    <w:rsid w:val="00BC432F"/>
    <w:rsid w:val="00BC4483"/>
    <w:rsid w:val="00BC4C2E"/>
    <w:rsid w:val="00BC5D26"/>
    <w:rsid w:val="00BC72A5"/>
    <w:rsid w:val="00BC73AA"/>
    <w:rsid w:val="00BC73FD"/>
    <w:rsid w:val="00BC766C"/>
    <w:rsid w:val="00BC7C89"/>
    <w:rsid w:val="00BC7EF3"/>
    <w:rsid w:val="00BD0D24"/>
    <w:rsid w:val="00BD0DE7"/>
    <w:rsid w:val="00BD0F3C"/>
    <w:rsid w:val="00BD0FCE"/>
    <w:rsid w:val="00BD1A23"/>
    <w:rsid w:val="00BD29BA"/>
    <w:rsid w:val="00BD32BF"/>
    <w:rsid w:val="00BD3952"/>
    <w:rsid w:val="00BD43DA"/>
    <w:rsid w:val="00BD5D92"/>
    <w:rsid w:val="00BD656E"/>
    <w:rsid w:val="00BD6BCE"/>
    <w:rsid w:val="00BD6ECB"/>
    <w:rsid w:val="00BD76EE"/>
    <w:rsid w:val="00BD7EA7"/>
    <w:rsid w:val="00BD7F34"/>
    <w:rsid w:val="00BE0075"/>
    <w:rsid w:val="00BE03C1"/>
    <w:rsid w:val="00BE0BCD"/>
    <w:rsid w:val="00BE0E2B"/>
    <w:rsid w:val="00BE18CB"/>
    <w:rsid w:val="00BE23AF"/>
    <w:rsid w:val="00BE2FB5"/>
    <w:rsid w:val="00BE3248"/>
    <w:rsid w:val="00BE3535"/>
    <w:rsid w:val="00BE369D"/>
    <w:rsid w:val="00BE437D"/>
    <w:rsid w:val="00BE48A5"/>
    <w:rsid w:val="00BE4F5A"/>
    <w:rsid w:val="00BE5381"/>
    <w:rsid w:val="00BE5D54"/>
    <w:rsid w:val="00BE5DCD"/>
    <w:rsid w:val="00BE5FCF"/>
    <w:rsid w:val="00BE6C27"/>
    <w:rsid w:val="00BE6CCF"/>
    <w:rsid w:val="00BE6DAE"/>
    <w:rsid w:val="00BE6F2C"/>
    <w:rsid w:val="00BE7189"/>
    <w:rsid w:val="00BE78AE"/>
    <w:rsid w:val="00BE7AE4"/>
    <w:rsid w:val="00BE7B90"/>
    <w:rsid w:val="00BF155C"/>
    <w:rsid w:val="00BF1982"/>
    <w:rsid w:val="00BF224E"/>
    <w:rsid w:val="00BF2F28"/>
    <w:rsid w:val="00BF333F"/>
    <w:rsid w:val="00BF358E"/>
    <w:rsid w:val="00BF3FE7"/>
    <w:rsid w:val="00BF468B"/>
    <w:rsid w:val="00BF54DA"/>
    <w:rsid w:val="00BF5CEF"/>
    <w:rsid w:val="00BF65D3"/>
    <w:rsid w:val="00BF6BE7"/>
    <w:rsid w:val="00BF6EBA"/>
    <w:rsid w:val="00C00128"/>
    <w:rsid w:val="00C007CE"/>
    <w:rsid w:val="00C00D3D"/>
    <w:rsid w:val="00C00DDC"/>
    <w:rsid w:val="00C01B1E"/>
    <w:rsid w:val="00C01BC9"/>
    <w:rsid w:val="00C01FEB"/>
    <w:rsid w:val="00C03495"/>
    <w:rsid w:val="00C05798"/>
    <w:rsid w:val="00C07315"/>
    <w:rsid w:val="00C07A76"/>
    <w:rsid w:val="00C104B0"/>
    <w:rsid w:val="00C10AC3"/>
    <w:rsid w:val="00C11185"/>
    <w:rsid w:val="00C115C8"/>
    <w:rsid w:val="00C12B1A"/>
    <w:rsid w:val="00C12B51"/>
    <w:rsid w:val="00C12D64"/>
    <w:rsid w:val="00C13B26"/>
    <w:rsid w:val="00C14E14"/>
    <w:rsid w:val="00C14FCD"/>
    <w:rsid w:val="00C15C62"/>
    <w:rsid w:val="00C16B28"/>
    <w:rsid w:val="00C16D43"/>
    <w:rsid w:val="00C1795A"/>
    <w:rsid w:val="00C20163"/>
    <w:rsid w:val="00C20C19"/>
    <w:rsid w:val="00C2128D"/>
    <w:rsid w:val="00C22354"/>
    <w:rsid w:val="00C2248D"/>
    <w:rsid w:val="00C23B70"/>
    <w:rsid w:val="00C24650"/>
    <w:rsid w:val="00C246C3"/>
    <w:rsid w:val="00C25465"/>
    <w:rsid w:val="00C254D3"/>
    <w:rsid w:val="00C256C7"/>
    <w:rsid w:val="00C25B05"/>
    <w:rsid w:val="00C268E9"/>
    <w:rsid w:val="00C2706C"/>
    <w:rsid w:val="00C30021"/>
    <w:rsid w:val="00C30BA4"/>
    <w:rsid w:val="00C30E5E"/>
    <w:rsid w:val="00C3165C"/>
    <w:rsid w:val="00C3182F"/>
    <w:rsid w:val="00C31CFD"/>
    <w:rsid w:val="00C33079"/>
    <w:rsid w:val="00C343E3"/>
    <w:rsid w:val="00C3495B"/>
    <w:rsid w:val="00C34EA2"/>
    <w:rsid w:val="00C3559E"/>
    <w:rsid w:val="00C36755"/>
    <w:rsid w:val="00C373DA"/>
    <w:rsid w:val="00C40478"/>
    <w:rsid w:val="00C40939"/>
    <w:rsid w:val="00C40CBF"/>
    <w:rsid w:val="00C4103A"/>
    <w:rsid w:val="00C4107F"/>
    <w:rsid w:val="00C4146D"/>
    <w:rsid w:val="00C42725"/>
    <w:rsid w:val="00C42940"/>
    <w:rsid w:val="00C435AE"/>
    <w:rsid w:val="00C43F79"/>
    <w:rsid w:val="00C441D3"/>
    <w:rsid w:val="00C4429E"/>
    <w:rsid w:val="00C45062"/>
    <w:rsid w:val="00C45AE6"/>
    <w:rsid w:val="00C4692C"/>
    <w:rsid w:val="00C46F40"/>
    <w:rsid w:val="00C47834"/>
    <w:rsid w:val="00C501CB"/>
    <w:rsid w:val="00C506CA"/>
    <w:rsid w:val="00C50AC8"/>
    <w:rsid w:val="00C52755"/>
    <w:rsid w:val="00C53198"/>
    <w:rsid w:val="00C55811"/>
    <w:rsid w:val="00C55A12"/>
    <w:rsid w:val="00C55C4A"/>
    <w:rsid w:val="00C55E08"/>
    <w:rsid w:val="00C564C8"/>
    <w:rsid w:val="00C57D74"/>
    <w:rsid w:val="00C607D8"/>
    <w:rsid w:val="00C60D7E"/>
    <w:rsid w:val="00C613FE"/>
    <w:rsid w:val="00C61A1C"/>
    <w:rsid w:val="00C61BC4"/>
    <w:rsid w:val="00C61BCE"/>
    <w:rsid w:val="00C61F94"/>
    <w:rsid w:val="00C62058"/>
    <w:rsid w:val="00C63F51"/>
    <w:rsid w:val="00C64379"/>
    <w:rsid w:val="00C64C17"/>
    <w:rsid w:val="00C6553E"/>
    <w:rsid w:val="00C656F4"/>
    <w:rsid w:val="00C664CC"/>
    <w:rsid w:val="00C66883"/>
    <w:rsid w:val="00C67BC4"/>
    <w:rsid w:val="00C70019"/>
    <w:rsid w:val="00C70494"/>
    <w:rsid w:val="00C706EA"/>
    <w:rsid w:val="00C70D8A"/>
    <w:rsid w:val="00C70F5E"/>
    <w:rsid w:val="00C71483"/>
    <w:rsid w:val="00C71529"/>
    <w:rsid w:val="00C717E2"/>
    <w:rsid w:val="00C717E7"/>
    <w:rsid w:val="00C71A7A"/>
    <w:rsid w:val="00C72464"/>
    <w:rsid w:val="00C72B65"/>
    <w:rsid w:val="00C73599"/>
    <w:rsid w:val="00C73773"/>
    <w:rsid w:val="00C740C0"/>
    <w:rsid w:val="00C74437"/>
    <w:rsid w:val="00C74579"/>
    <w:rsid w:val="00C76987"/>
    <w:rsid w:val="00C76B3B"/>
    <w:rsid w:val="00C77857"/>
    <w:rsid w:val="00C7793F"/>
    <w:rsid w:val="00C77CA6"/>
    <w:rsid w:val="00C80139"/>
    <w:rsid w:val="00C81062"/>
    <w:rsid w:val="00C8187A"/>
    <w:rsid w:val="00C8204F"/>
    <w:rsid w:val="00C8206A"/>
    <w:rsid w:val="00C824D3"/>
    <w:rsid w:val="00C836D7"/>
    <w:rsid w:val="00C83A13"/>
    <w:rsid w:val="00C8444A"/>
    <w:rsid w:val="00C84657"/>
    <w:rsid w:val="00C84A53"/>
    <w:rsid w:val="00C84B73"/>
    <w:rsid w:val="00C84E66"/>
    <w:rsid w:val="00C84FB2"/>
    <w:rsid w:val="00C853E6"/>
    <w:rsid w:val="00C85456"/>
    <w:rsid w:val="00C85BFD"/>
    <w:rsid w:val="00C86728"/>
    <w:rsid w:val="00C86F10"/>
    <w:rsid w:val="00C8706B"/>
    <w:rsid w:val="00C8774F"/>
    <w:rsid w:val="00C878BC"/>
    <w:rsid w:val="00C9027E"/>
    <w:rsid w:val="00C902C0"/>
    <w:rsid w:val="00C90311"/>
    <w:rsid w:val="00C9036D"/>
    <w:rsid w:val="00C9037D"/>
    <w:rsid w:val="00C9068C"/>
    <w:rsid w:val="00C920AC"/>
    <w:rsid w:val="00C925D2"/>
    <w:rsid w:val="00C92803"/>
    <w:rsid w:val="00C92967"/>
    <w:rsid w:val="00C92CDD"/>
    <w:rsid w:val="00C93439"/>
    <w:rsid w:val="00C9352F"/>
    <w:rsid w:val="00C93A77"/>
    <w:rsid w:val="00C93D6C"/>
    <w:rsid w:val="00C942A9"/>
    <w:rsid w:val="00C94F45"/>
    <w:rsid w:val="00C9502A"/>
    <w:rsid w:val="00C952D7"/>
    <w:rsid w:val="00C956D5"/>
    <w:rsid w:val="00C979CA"/>
    <w:rsid w:val="00C97CF3"/>
    <w:rsid w:val="00CA036B"/>
    <w:rsid w:val="00CA082E"/>
    <w:rsid w:val="00CA08E1"/>
    <w:rsid w:val="00CA0B24"/>
    <w:rsid w:val="00CA0FE6"/>
    <w:rsid w:val="00CA1663"/>
    <w:rsid w:val="00CA1CA3"/>
    <w:rsid w:val="00CA320E"/>
    <w:rsid w:val="00CA335F"/>
    <w:rsid w:val="00CA3617"/>
    <w:rsid w:val="00CA3CF5"/>
    <w:rsid w:val="00CA3D0C"/>
    <w:rsid w:val="00CA4428"/>
    <w:rsid w:val="00CA4BE8"/>
    <w:rsid w:val="00CA63B6"/>
    <w:rsid w:val="00CA654B"/>
    <w:rsid w:val="00CA6B7C"/>
    <w:rsid w:val="00CA71B8"/>
    <w:rsid w:val="00CA75D1"/>
    <w:rsid w:val="00CA76EF"/>
    <w:rsid w:val="00CA7BC1"/>
    <w:rsid w:val="00CB0A3F"/>
    <w:rsid w:val="00CB0D93"/>
    <w:rsid w:val="00CB1050"/>
    <w:rsid w:val="00CB111F"/>
    <w:rsid w:val="00CB1425"/>
    <w:rsid w:val="00CB1688"/>
    <w:rsid w:val="00CB169A"/>
    <w:rsid w:val="00CB1F10"/>
    <w:rsid w:val="00CB273A"/>
    <w:rsid w:val="00CB2AE7"/>
    <w:rsid w:val="00CB2D31"/>
    <w:rsid w:val="00CB3D9E"/>
    <w:rsid w:val="00CB461B"/>
    <w:rsid w:val="00CB6ADF"/>
    <w:rsid w:val="00CB72B8"/>
    <w:rsid w:val="00CB7BAF"/>
    <w:rsid w:val="00CB7CC5"/>
    <w:rsid w:val="00CC0011"/>
    <w:rsid w:val="00CC0704"/>
    <w:rsid w:val="00CC16D4"/>
    <w:rsid w:val="00CC25B6"/>
    <w:rsid w:val="00CC2DDF"/>
    <w:rsid w:val="00CC2EEC"/>
    <w:rsid w:val="00CC3772"/>
    <w:rsid w:val="00CC4FE1"/>
    <w:rsid w:val="00CC536F"/>
    <w:rsid w:val="00CC7256"/>
    <w:rsid w:val="00CC74FA"/>
    <w:rsid w:val="00CC7B6B"/>
    <w:rsid w:val="00CD0704"/>
    <w:rsid w:val="00CD0BA8"/>
    <w:rsid w:val="00CD0E13"/>
    <w:rsid w:val="00CD1F72"/>
    <w:rsid w:val="00CD2557"/>
    <w:rsid w:val="00CD25DF"/>
    <w:rsid w:val="00CD470F"/>
    <w:rsid w:val="00CD4816"/>
    <w:rsid w:val="00CD4C7B"/>
    <w:rsid w:val="00CD51FF"/>
    <w:rsid w:val="00CD58FE"/>
    <w:rsid w:val="00CD5B2C"/>
    <w:rsid w:val="00CD6188"/>
    <w:rsid w:val="00CD6C93"/>
    <w:rsid w:val="00CD78A1"/>
    <w:rsid w:val="00CE11B2"/>
    <w:rsid w:val="00CE19F7"/>
    <w:rsid w:val="00CE1CB2"/>
    <w:rsid w:val="00CE1CD3"/>
    <w:rsid w:val="00CE1E18"/>
    <w:rsid w:val="00CE281D"/>
    <w:rsid w:val="00CE2A2E"/>
    <w:rsid w:val="00CE312B"/>
    <w:rsid w:val="00CE3BEE"/>
    <w:rsid w:val="00CE4126"/>
    <w:rsid w:val="00CE420E"/>
    <w:rsid w:val="00CE42DC"/>
    <w:rsid w:val="00CE50A7"/>
    <w:rsid w:val="00CE5A3D"/>
    <w:rsid w:val="00CE5E69"/>
    <w:rsid w:val="00CE651C"/>
    <w:rsid w:val="00CE6970"/>
    <w:rsid w:val="00CE7D87"/>
    <w:rsid w:val="00CF0166"/>
    <w:rsid w:val="00CF0C27"/>
    <w:rsid w:val="00CF1148"/>
    <w:rsid w:val="00CF1291"/>
    <w:rsid w:val="00CF1536"/>
    <w:rsid w:val="00CF2B60"/>
    <w:rsid w:val="00CF4691"/>
    <w:rsid w:val="00CF55BF"/>
    <w:rsid w:val="00CF60D1"/>
    <w:rsid w:val="00CF65B6"/>
    <w:rsid w:val="00CF7346"/>
    <w:rsid w:val="00CF782E"/>
    <w:rsid w:val="00CF7985"/>
    <w:rsid w:val="00CF7E31"/>
    <w:rsid w:val="00D00FCD"/>
    <w:rsid w:val="00D012C9"/>
    <w:rsid w:val="00D01858"/>
    <w:rsid w:val="00D02495"/>
    <w:rsid w:val="00D02839"/>
    <w:rsid w:val="00D03193"/>
    <w:rsid w:val="00D03BEC"/>
    <w:rsid w:val="00D03EEF"/>
    <w:rsid w:val="00D04A3D"/>
    <w:rsid w:val="00D053A2"/>
    <w:rsid w:val="00D0699D"/>
    <w:rsid w:val="00D075AB"/>
    <w:rsid w:val="00D07935"/>
    <w:rsid w:val="00D1076B"/>
    <w:rsid w:val="00D108C4"/>
    <w:rsid w:val="00D11A21"/>
    <w:rsid w:val="00D1265E"/>
    <w:rsid w:val="00D1319C"/>
    <w:rsid w:val="00D13998"/>
    <w:rsid w:val="00D143B6"/>
    <w:rsid w:val="00D14D31"/>
    <w:rsid w:val="00D15F55"/>
    <w:rsid w:val="00D16669"/>
    <w:rsid w:val="00D167DD"/>
    <w:rsid w:val="00D16B0F"/>
    <w:rsid w:val="00D16F46"/>
    <w:rsid w:val="00D17A3E"/>
    <w:rsid w:val="00D17AB4"/>
    <w:rsid w:val="00D20362"/>
    <w:rsid w:val="00D20CD5"/>
    <w:rsid w:val="00D217E2"/>
    <w:rsid w:val="00D2235E"/>
    <w:rsid w:val="00D239D3"/>
    <w:rsid w:val="00D23E7C"/>
    <w:rsid w:val="00D2425D"/>
    <w:rsid w:val="00D2682F"/>
    <w:rsid w:val="00D26F4A"/>
    <w:rsid w:val="00D30661"/>
    <w:rsid w:val="00D314B0"/>
    <w:rsid w:val="00D3158E"/>
    <w:rsid w:val="00D31CC9"/>
    <w:rsid w:val="00D3245B"/>
    <w:rsid w:val="00D3384D"/>
    <w:rsid w:val="00D33BE3"/>
    <w:rsid w:val="00D342D1"/>
    <w:rsid w:val="00D34620"/>
    <w:rsid w:val="00D36716"/>
    <w:rsid w:val="00D36E27"/>
    <w:rsid w:val="00D37418"/>
    <w:rsid w:val="00D3792D"/>
    <w:rsid w:val="00D4019E"/>
    <w:rsid w:val="00D4242C"/>
    <w:rsid w:val="00D4269E"/>
    <w:rsid w:val="00D42F3F"/>
    <w:rsid w:val="00D44670"/>
    <w:rsid w:val="00D446C5"/>
    <w:rsid w:val="00D44F1B"/>
    <w:rsid w:val="00D45559"/>
    <w:rsid w:val="00D4585B"/>
    <w:rsid w:val="00D47AF9"/>
    <w:rsid w:val="00D47FAE"/>
    <w:rsid w:val="00D50000"/>
    <w:rsid w:val="00D5064E"/>
    <w:rsid w:val="00D50712"/>
    <w:rsid w:val="00D50790"/>
    <w:rsid w:val="00D51E4A"/>
    <w:rsid w:val="00D52E91"/>
    <w:rsid w:val="00D5341E"/>
    <w:rsid w:val="00D5389B"/>
    <w:rsid w:val="00D54116"/>
    <w:rsid w:val="00D542D5"/>
    <w:rsid w:val="00D54820"/>
    <w:rsid w:val="00D54D5D"/>
    <w:rsid w:val="00D55513"/>
    <w:rsid w:val="00D5578A"/>
    <w:rsid w:val="00D55E47"/>
    <w:rsid w:val="00D55EC3"/>
    <w:rsid w:val="00D56301"/>
    <w:rsid w:val="00D5647D"/>
    <w:rsid w:val="00D56811"/>
    <w:rsid w:val="00D57652"/>
    <w:rsid w:val="00D578C4"/>
    <w:rsid w:val="00D57A43"/>
    <w:rsid w:val="00D57A68"/>
    <w:rsid w:val="00D57F0F"/>
    <w:rsid w:val="00D609C8"/>
    <w:rsid w:val="00D6141E"/>
    <w:rsid w:val="00D619E8"/>
    <w:rsid w:val="00D61A46"/>
    <w:rsid w:val="00D61D20"/>
    <w:rsid w:val="00D61ED0"/>
    <w:rsid w:val="00D61F91"/>
    <w:rsid w:val="00D62E19"/>
    <w:rsid w:val="00D63193"/>
    <w:rsid w:val="00D634B8"/>
    <w:rsid w:val="00D646F4"/>
    <w:rsid w:val="00D6475F"/>
    <w:rsid w:val="00D64B5F"/>
    <w:rsid w:val="00D64CB3"/>
    <w:rsid w:val="00D65C4F"/>
    <w:rsid w:val="00D66887"/>
    <w:rsid w:val="00D66998"/>
    <w:rsid w:val="00D675BC"/>
    <w:rsid w:val="00D67CD1"/>
    <w:rsid w:val="00D70990"/>
    <w:rsid w:val="00D7112A"/>
    <w:rsid w:val="00D71816"/>
    <w:rsid w:val="00D71E30"/>
    <w:rsid w:val="00D71EBF"/>
    <w:rsid w:val="00D72F86"/>
    <w:rsid w:val="00D73487"/>
    <w:rsid w:val="00D738D6"/>
    <w:rsid w:val="00D75EF3"/>
    <w:rsid w:val="00D76EE4"/>
    <w:rsid w:val="00D774D7"/>
    <w:rsid w:val="00D775A4"/>
    <w:rsid w:val="00D7783F"/>
    <w:rsid w:val="00D80161"/>
    <w:rsid w:val="00D80795"/>
    <w:rsid w:val="00D81070"/>
    <w:rsid w:val="00D810D0"/>
    <w:rsid w:val="00D827AC"/>
    <w:rsid w:val="00D82806"/>
    <w:rsid w:val="00D82A32"/>
    <w:rsid w:val="00D83C03"/>
    <w:rsid w:val="00D84141"/>
    <w:rsid w:val="00D841EC"/>
    <w:rsid w:val="00D84A91"/>
    <w:rsid w:val="00D854BE"/>
    <w:rsid w:val="00D855F7"/>
    <w:rsid w:val="00D856B5"/>
    <w:rsid w:val="00D85CF6"/>
    <w:rsid w:val="00D86C60"/>
    <w:rsid w:val="00D87285"/>
    <w:rsid w:val="00D87726"/>
    <w:rsid w:val="00D87E00"/>
    <w:rsid w:val="00D90970"/>
    <w:rsid w:val="00D9134D"/>
    <w:rsid w:val="00D91A12"/>
    <w:rsid w:val="00D91A93"/>
    <w:rsid w:val="00D91F13"/>
    <w:rsid w:val="00D92257"/>
    <w:rsid w:val="00D93336"/>
    <w:rsid w:val="00D93657"/>
    <w:rsid w:val="00D93BEB"/>
    <w:rsid w:val="00D94B44"/>
    <w:rsid w:val="00D9529B"/>
    <w:rsid w:val="00D9576A"/>
    <w:rsid w:val="00D95CCE"/>
    <w:rsid w:val="00D95E29"/>
    <w:rsid w:val="00D9624D"/>
    <w:rsid w:val="00D96D11"/>
    <w:rsid w:val="00D96F32"/>
    <w:rsid w:val="00DA038B"/>
    <w:rsid w:val="00DA0AA1"/>
    <w:rsid w:val="00DA0CF2"/>
    <w:rsid w:val="00DA1007"/>
    <w:rsid w:val="00DA1165"/>
    <w:rsid w:val="00DA3A1B"/>
    <w:rsid w:val="00DA49A4"/>
    <w:rsid w:val="00DA5212"/>
    <w:rsid w:val="00DA6349"/>
    <w:rsid w:val="00DA6F76"/>
    <w:rsid w:val="00DA7A03"/>
    <w:rsid w:val="00DB04CE"/>
    <w:rsid w:val="00DB069D"/>
    <w:rsid w:val="00DB0DB8"/>
    <w:rsid w:val="00DB132E"/>
    <w:rsid w:val="00DB1407"/>
    <w:rsid w:val="00DB1818"/>
    <w:rsid w:val="00DB2822"/>
    <w:rsid w:val="00DB2CCF"/>
    <w:rsid w:val="00DB2F42"/>
    <w:rsid w:val="00DB307E"/>
    <w:rsid w:val="00DB325D"/>
    <w:rsid w:val="00DB3455"/>
    <w:rsid w:val="00DB419E"/>
    <w:rsid w:val="00DB5504"/>
    <w:rsid w:val="00DB574F"/>
    <w:rsid w:val="00DB598D"/>
    <w:rsid w:val="00DB69AC"/>
    <w:rsid w:val="00DB6FCB"/>
    <w:rsid w:val="00DB7874"/>
    <w:rsid w:val="00DB7E13"/>
    <w:rsid w:val="00DC12A4"/>
    <w:rsid w:val="00DC1695"/>
    <w:rsid w:val="00DC1DC9"/>
    <w:rsid w:val="00DC28CA"/>
    <w:rsid w:val="00DC2B21"/>
    <w:rsid w:val="00DC309B"/>
    <w:rsid w:val="00DC30FD"/>
    <w:rsid w:val="00DC484F"/>
    <w:rsid w:val="00DC4DA2"/>
    <w:rsid w:val="00DC5261"/>
    <w:rsid w:val="00DC596B"/>
    <w:rsid w:val="00DC5A2F"/>
    <w:rsid w:val="00DC7009"/>
    <w:rsid w:val="00DC7859"/>
    <w:rsid w:val="00DC7C1C"/>
    <w:rsid w:val="00DD045D"/>
    <w:rsid w:val="00DD0984"/>
    <w:rsid w:val="00DD0A17"/>
    <w:rsid w:val="00DD1CC4"/>
    <w:rsid w:val="00DD2BC0"/>
    <w:rsid w:val="00DD335F"/>
    <w:rsid w:val="00DD3422"/>
    <w:rsid w:val="00DD387A"/>
    <w:rsid w:val="00DD3CB4"/>
    <w:rsid w:val="00DD3D6C"/>
    <w:rsid w:val="00DD3DAD"/>
    <w:rsid w:val="00DD4739"/>
    <w:rsid w:val="00DD4B4D"/>
    <w:rsid w:val="00DD4B9C"/>
    <w:rsid w:val="00DD550E"/>
    <w:rsid w:val="00DD5679"/>
    <w:rsid w:val="00DD60F6"/>
    <w:rsid w:val="00DD6A05"/>
    <w:rsid w:val="00DD7764"/>
    <w:rsid w:val="00DD793D"/>
    <w:rsid w:val="00DD7FFE"/>
    <w:rsid w:val="00DE0EFE"/>
    <w:rsid w:val="00DE0F41"/>
    <w:rsid w:val="00DE19C2"/>
    <w:rsid w:val="00DE19D1"/>
    <w:rsid w:val="00DE1E56"/>
    <w:rsid w:val="00DE23CE"/>
    <w:rsid w:val="00DE25D2"/>
    <w:rsid w:val="00DE3080"/>
    <w:rsid w:val="00DE31FC"/>
    <w:rsid w:val="00DE3351"/>
    <w:rsid w:val="00DE3553"/>
    <w:rsid w:val="00DE3684"/>
    <w:rsid w:val="00DE3BAB"/>
    <w:rsid w:val="00DE3FBC"/>
    <w:rsid w:val="00DE46C3"/>
    <w:rsid w:val="00DE5AD6"/>
    <w:rsid w:val="00DE64B1"/>
    <w:rsid w:val="00DE66C1"/>
    <w:rsid w:val="00DE6A08"/>
    <w:rsid w:val="00DE7164"/>
    <w:rsid w:val="00DE73B4"/>
    <w:rsid w:val="00DF00B3"/>
    <w:rsid w:val="00DF1D7F"/>
    <w:rsid w:val="00DF2349"/>
    <w:rsid w:val="00DF30A1"/>
    <w:rsid w:val="00DF3227"/>
    <w:rsid w:val="00DF3C3F"/>
    <w:rsid w:val="00DF4726"/>
    <w:rsid w:val="00DF4AD9"/>
    <w:rsid w:val="00DF4D5A"/>
    <w:rsid w:val="00DF5989"/>
    <w:rsid w:val="00DF5C53"/>
    <w:rsid w:val="00DF666E"/>
    <w:rsid w:val="00DF6BD5"/>
    <w:rsid w:val="00DF711B"/>
    <w:rsid w:val="00DF73FB"/>
    <w:rsid w:val="00DF7C20"/>
    <w:rsid w:val="00DF7C52"/>
    <w:rsid w:val="00DF7DCF"/>
    <w:rsid w:val="00E0076C"/>
    <w:rsid w:val="00E0086E"/>
    <w:rsid w:val="00E00C3C"/>
    <w:rsid w:val="00E015FF"/>
    <w:rsid w:val="00E01F61"/>
    <w:rsid w:val="00E021B0"/>
    <w:rsid w:val="00E0245A"/>
    <w:rsid w:val="00E0329E"/>
    <w:rsid w:val="00E03816"/>
    <w:rsid w:val="00E038FB"/>
    <w:rsid w:val="00E04084"/>
    <w:rsid w:val="00E04B8B"/>
    <w:rsid w:val="00E0526A"/>
    <w:rsid w:val="00E0604A"/>
    <w:rsid w:val="00E07EEA"/>
    <w:rsid w:val="00E101A8"/>
    <w:rsid w:val="00E10492"/>
    <w:rsid w:val="00E11BA9"/>
    <w:rsid w:val="00E126F2"/>
    <w:rsid w:val="00E127C3"/>
    <w:rsid w:val="00E136E3"/>
    <w:rsid w:val="00E13AC8"/>
    <w:rsid w:val="00E13AD2"/>
    <w:rsid w:val="00E13BB2"/>
    <w:rsid w:val="00E143EF"/>
    <w:rsid w:val="00E147C3"/>
    <w:rsid w:val="00E14C73"/>
    <w:rsid w:val="00E15046"/>
    <w:rsid w:val="00E156C2"/>
    <w:rsid w:val="00E15795"/>
    <w:rsid w:val="00E160CA"/>
    <w:rsid w:val="00E16186"/>
    <w:rsid w:val="00E17158"/>
    <w:rsid w:val="00E173CE"/>
    <w:rsid w:val="00E17BAA"/>
    <w:rsid w:val="00E20773"/>
    <w:rsid w:val="00E2087A"/>
    <w:rsid w:val="00E20DDC"/>
    <w:rsid w:val="00E21BAD"/>
    <w:rsid w:val="00E226B6"/>
    <w:rsid w:val="00E227D7"/>
    <w:rsid w:val="00E22BF0"/>
    <w:rsid w:val="00E23664"/>
    <w:rsid w:val="00E23BF8"/>
    <w:rsid w:val="00E23E39"/>
    <w:rsid w:val="00E2413E"/>
    <w:rsid w:val="00E252DA"/>
    <w:rsid w:val="00E25C9E"/>
    <w:rsid w:val="00E26AA9"/>
    <w:rsid w:val="00E27612"/>
    <w:rsid w:val="00E31083"/>
    <w:rsid w:val="00E31523"/>
    <w:rsid w:val="00E315E8"/>
    <w:rsid w:val="00E31E1D"/>
    <w:rsid w:val="00E320D0"/>
    <w:rsid w:val="00E32592"/>
    <w:rsid w:val="00E34492"/>
    <w:rsid w:val="00E3454C"/>
    <w:rsid w:val="00E34A99"/>
    <w:rsid w:val="00E34EEF"/>
    <w:rsid w:val="00E352BC"/>
    <w:rsid w:val="00E3574F"/>
    <w:rsid w:val="00E36514"/>
    <w:rsid w:val="00E37098"/>
    <w:rsid w:val="00E37670"/>
    <w:rsid w:val="00E40A38"/>
    <w:rsid w:val="00E412B0"/>
    <w:rsid w:val="00E42783"/>
    <w:rsid w:val="00E42B50"/>
    <w:rsid w:val="00E42D52"/>
    <w:rsid w:val="00E43155"/>
    <w:rsid w:val="00E43543"/>
    <w:rsid w:val="00E43C6A"/>
    <w:rsid w:val="00E4524E"/>
    <w:rsid w:val="00E45C0F"/>
    <w:rsid w:val="00E46655"/>
    <w:rsid w:val="00E467C0"/>
    <w:rsid w:val="00E46C08"/>
    <w:rsid w:val="00E46CE6"/>
    <w:rsid w:val="00E471CF"/>
    <w:rsid w:val="00E47C40"/>
    <w:rsid w:val="00E505C5"/>
    <w:rsid w:val="00E51093"/>
    <w:rsid w:val="00E51B44"/>
    <w:rsid w:val="00E51F4B"/>
    <w:rsid w:val="00E52AA9"/>
    <w:rsid w:val="00E5310C"/>
    <w:rsid w:val="00E53517"/>
    <w:rsid w:val="00E53FAA"/>
    <w:rsid w:val="00E54785"/>
    <w:rsid w:val="00E55267"/>
    <w:rsid w:val="00E55311"/>
    <w:rsid w:val="00E55439"/>
    <w:rsid w:val="00E558FF"/>
    <w:rsid w:val="00E56442"/>
    <w:rsid w:val="00E57CED"/>
    <w:rsid w:val="00E57E5E"/>
    <w:rsid w:val="00E600CC"/>
    <w:rsid w:val="00E60B7C"/>
    <w:rsid w:val="00E61AA7"/>
    <w:rsid w:val="00E62835"/>
    <w:rsid w:val="00E63601"/>
    <w:rsid w:val="00E63913"/>
    <w:rsid w:val="00E63ACA"/>
    <w:rsid w:val="00E63BFE"/>
    <w:rsid w:val="00E6480E"/>
    <w:rsid w:val="00E6497E"/>
    <w:rsid w:val="00E64A10"/>
    <w:rsid w:val="00E65170"/>
    <w:rsid w:val="00E655CF"/>
    <w:rsid w:val="00E65B97"/>
    <w:rsid w:val="00E65E61"/>
    <w:rsid w:val="00E66015"/>
    <w:rsid w:val="00E66092"/>
    <w:rsid w:val="00E667DC"/>
    <w:rsid w:val="00E66C2E"/>
    <w:rsid w:val="00E66CBA"/>
    <w:rsid w:val="00E67853"/>
    <w:rsid w:val="00E71698"/>
    <w:rsid w:val="00E71A21"/>
    <w:rsid w:val="00E7232B"/>
    <w:rsid w:val="00E724B4"/>
    <w:rsid w:val="00E725BA"/>
    <w:rsid w:val="00E72B67"/>
    <w:rsid w:val="00E736DA"/>
    <w:rsid w:val="00E7448A"/>
    <w:rsid w:val="00E74A65"/>
    <w:rsid w:val="00E7515A"/>
    <w:rsid w:val="00E7597E"/>
    <w:rsid w:val="00E75A13"/>
    <w:rsid w:val="00E7696F"/>
    <w:rsid w:val="00E7698B"/>
    <w:rsid w:val="00E77645"/>
    <w:rsid w:val="00E77C13"/>
    <w:rsid w:val="00E80208"/>
    <w:rsid w:val="00E8166C"/>
    <w:rsid w:val="00E8168F"/>
    <w:rsid w:val="00E82C32"/>
    <w:rsid w:val="00E833CA"/>
    <w:rsid w:val="00E83697"/>
    <w:rsid w:val="00E83C17"/>
    <w:rsid w:val="00E84471"/>
    <w:rsid w:val="00E8529B"/>
    <w:rsid w:val="00E859B6"/>
    <w:rsid w:val="00E859EF"/>
    <w:rsid w:val="00E85BEA"/>
    <w:rsid w:val="00E8637D"/>
    <w:rsid w:val="00E86500"/>
    <w:rsid w:val="00E87C2E"/>
    <w:rsid w:val="00E904AA"/>
    <w:rsid w:val="00E90759"/>
    <w:rsid w:val="00E916D9"/>
    <w:rsid w:val="00E9178D"/>
    <w:rsid w:val="00E91BE3"/>
    <w:rsid w:val="00E91FC5"/>
    <w:rsid w:val="00E92B12"/>
    <w:rsid w:val="00E9361E"/>
    <w:rsid w:val="00E93685"/>
    <w:rsid w:val="00E93A12"/>
    <w:rsid w:val="00E93B52"/>
    <w:rsid w:val="00E942E8"/>
    <w:rsid w:val="00E94E85"/>
    <w:rsid w:val="00E95B32"/>
    <w:rsid w:val="00E96348"/>
    <w:rsid w:val="00E96538"/>
    <w:rsid w:val="00E96AD3"/>
    <w:rsid w:val="00EA141D"/>
    <w:rsid w:val="00EA19F3"/>
    <w:rsid w:val="00EA32E0"/>
    <w:rsid w:val="00EA3934"/>
    <w:rsid w:val="00EA3B79"/>
    <w:rsid w:val="00EA400C"/>
    <w:rsid w:val="00EA5723"/>
    <w:rsid w:val="00EA5D8F"/>
    <w:rsid w:val="00EA66C9"/>
    <w:rsid w:val="00EA689D"/>
    <w:rsid w:val="00EB02F3"/>
    <w:rsid w:val="00EB06FD"/>
    <w:rsid w:val="00EB0CE0"/>
    <w:rsid w:val="00EB1167"/>
    <w:rsid w:val="00EB1467"/>
    <w:rsid w:val="00EB1B19"/>
    <w:rsid w:val="00EB1F90"/>
    <w:rsid w:val="00EB3568"/>
    <w:rsid w:val="00EB366B"/>
    <w:rsid w:val="00EB38DC"/>
    <w:rsid w:val="00EB3E9E"/>
    <w:rsid w:val="00EB42E4"/>
    <w:rsid w:val="00EB4536"/>
    <w:rsid w:val="00EB492E"/>
    <w:rsid w:val="00EB5D32"/>
    <w:rsid w:val="00EB6AE1"/>
    <w:rsid w:val="00EB6CAE"/>
    <w:rsid w:val="00EB7580"/>
    <w:rsid w:val="00EB7886"/>
    <w:rsid w:val="00EC0790"/>
    <w:rsid w:val="00EC1733"/>
    <w:rsid w:val="00EC1D65"/>
    <w:rsid w:val="00EC26EC"/>
    <w:rsid w:val="00EC2E5D"/>
    <w:rsid w:val="00EC3CFD"/>
    <w:rsid w:val="00EC45BC"/>
    <w:rsid w:val="00EC47E6"/>
    <w:rsid w:val="00EC4A25"/>
    <w:rsid w:val="00EC4E14"/>
    <w:rsid w:val="00EC5303"/>
    <w:rsid w:val="00EC5854"/>
    <w:rsid w:val="00EC5B11"/>
    <w:rsid w:val="00EC5B3F"/>
    <w:rsid w:val="00EC5C7F"/>
    <w:rsid w:val="00EC5E62"/>
    <w:rsid w:val="00EC6064"/>
    <w:rsid w:val="00EC61D2"/>
    <w:rsid w:val="00EC65E6"/>
    <w:rsid w:val="00ED0017"/>
    <w:rsid w:val="00ED0BD7"/>
    <w:rsid w:val="00ED0CAC"/>
    <w:rsid w:val="00ED15D8"/>
    <w:rsid w:val="00ED1BE0"/>
    <w:rsid w:val="00ED2081"/>
    <w:rsid w:val="00ED24EF"/>
    <w:rsid w:val="00ED2C0B"/>
    <w:rsid w:val="00ED2EFC"/>
    <w:rsid w:val="00ED592A"/>
    <w:rsid w:val="00ED5CDE"/>
    <w:rsid w:val="00ED64DE"/>
    <w:rsid w:val="00ED772D"/>
    <w:rsid w:val="00ED7B61"/>
    <w:rsid w:val="00EE027D"/>
    <w:rsid w:val="00EE147A"/>
    <w:rsid w:val="00EE15C8"/>
    <w:rsid w:val="00EE1B48"/>
    <w:rsid w:val="00EE2261"/>
    <w:rsid w:val="00EE307F"/>
    <w:rsid w:val="00EE3B36"/>
    <w:rsid w:val="00EE4FB8"/>
    <w:rsid w:val="00EE52DE"/>
    <w:rsid w:val="00EE565F"/>
    <w:rsid w:val="00EE5816"/>
    <w:rsid w:val="00EE68C9"/>
    <w:rsid w:val="00EE6934"/>
    <w:rsid w:val="00EE6996"/>
    <w:rsid w:val="00EE6DD7"/>
    <w:rsid w:val="00EE758D"/>
    <w:rsid w:val="00EE7A27"/>
    <w:rsid w:val="00EE7A86"/>
    <w:rsid w:val="00EF0856"/>
    <w:rsid w:val="00EF122A"/>
    <w:rsid w:val="00EF1654"/>
    <w:rsid w:val="00EF306A"/>
    <w:rsid w:val="00EF3D94"/>
    <w:rsid w:val="00EF4762"/>
    <w:rsid w:val="00EF4A2F"/>
    <w:rsid w:val="00EF52D3"/>
    <w:rsid w:val="00EF60EB"/>
    <w:rsid w:val="00EF612C"/>
    <w:rsid w:val="00EF633A"/>
    <w:rsid w:val="00EF68A1"/>
    <w:rsid w:val="00EF6BA1"/>
    <w:rsid w:val="00EF6FC3"/>
    <w:rsid w:val="00EF7D08"/>
    <w:rsid w:val="00F010B6"/>
    <w:rsid w:val="00F01D9A"/>
    <w:rsid w:val="00F025A2"/>
    <w:rsid w:val="00F02A23"/>
    <w:rsid w:val="00F02BE4"/>
    <w:rsid w:val="00F02BE5"/>
    <w:rsid w:val="00F02BEF"/>
    <w:rsid w:val="00F02EEC"/>
    <w:rsid w:val="00F036E9"/>
    <w:rsid w:val="00F03A2B"/>
    <w:rsid w:val="00F03BFC"/>
    <w:rsid w:val="00F04388"/>
    <w:rsid w:val="00F04685"/>
    <w:rsid w:val="00F048C5"/>
    <w:rsid w:val="00F05DCF"/>
    <w:rsid w:val="00F06096"/>
    <w:rsid w:val="00F063A8"/>
    <w:rsid w:val="00F06E4B"/>
    <w:rsid w:val="00F0712D"/>
    <w:rsid w:val="00F072FE"/>
    <w:rsid w:val="00F07388"/>
    <w:rsid w:val="00F076D6"/>
    <w:rsid w:val="00F07D0A"/>
    <w:rsid w:val="00F07E02"/>
    <w:rsid w:val="00F100EB"/>
    <w:rsid w:val="00F10370"/>
    <w:rsid w:val="00F1079C"/>
    <w:rsid w:val="00F1101C"/>
    <w:rsid w:val="00F11BDD"/>
    <w:rsid w:val="00F1345B"/>
    <w:rsid w:val="00F13CCC"/>
    <w:rsid w:val="00F145EB"/>
    <w:rsid w:val="00F14C82"/>
    <w:rsid w:val="00F14EAA"/>
    <w:rsid w:val="00F1543E"/>
    <w:rsid w:val="00F155AD"/>
    <w:rsid w:val="00F1584C"/>
    <w:rsid w:val="00F15FE9"/>
    <w:rsid w:val="00F17830"/>
    <w:rsid w:val="00F178F6"/>
    <w:rsid w:val="00F17DF2"/>
    <w:rsid w:val="00F2026E"/>
    <w:rsid w:val="00F20A5E"/>
    <w:rsid w:val="00F20E53"/>
    <w:rsid w:val="00F218D1"/>
    <w:rsid w:val="00F21ABC"/>
    <w:rsid w:val="00F21B92"/>
    <w:rsid w:val="00F21F6C"/>
    <w:rsid w:val="00F2210A"/>
    <w:rsid w:val="00F22388"/>
    <w:rsid w:val="00F22FCB"/>
    <w:rsid w:val="00F236B4"/>
    <w:rsid w:val="00F23B53"/>
    <w:rsid w:val="00F25301"/>
    <w:rsid w:val="00F255E7"/>
    <w:rsid w:val="00F2617B"/>
    <w:rsid w:val="00F265C1"/>
    <w:rsid w:val="00F277F9"/>
    <w:rsid w:val="00F278AB"/>
    <w:rsid w:val="00F30068"/>
    <w:rsid w:val="00F3039D"/>
    <w:rsid w:val="00F30406"/>
    <w:rsid w:val="00F30A9E"/>
    <w:rsid w:val="00F30C12"/>
    <w:rsid w:val="00F31372"/>
    <w:rsid w:val="00F32F19"/>
    <w:rsid w:val="00F32FB4"/>
    <w:rsid w:val="00F333F7"/>
    <w:rsid w:val="00F34FB0"/>
    <w:rsid w:val="00F35644"/>
    <w:rsid w:val="00F357C5"/>
    <w:rsid w:val="00F35FF7"/>
    <w:rsid w:val="00F36312"/>
    <w:rsid w:val="00F3669D"/>
    <w:rsid w:val="00F36A0D"/>
    <w:rsid w:val="00F36A1A"/>
    <w:rsid w:val="00F37743"/>
    <w:rsid w:val="00F4064E"/>
    <w:rsid w:val="00F40954"/>
    <w:rsid w:val="00F40974"/>
    <w:rsid w:val="00F40C01"/>
    <w:rsid w:val="00F40D93"/>
    <w:rsid w:val="00F42EDA"/>
    <w:rsid w:val="00F4359A"/>
    <w:rsid w:val="00F435DD"/>
    <w:rsid w:val="00F43758"/>
    <w:rsid w:val="00F43D0B"/>
    <w:rsid w:val="00F43F13"/>
    <w:rsid w:val="00F442FB"/>
    <w:rsid w:val="00F444A6"/>
    <w:rsid w:val="00F45091"/>
    <w:rsid w:val="00F452F0"/>
    <w:rsid w:val="00F4532A"/>
    <w:rsid w:val="00F458AF"/>
    <w:rsid w:val="00F45FB5"/>
    <w:rsid w:val="00F469C5"/>
    <w:rsid w:val="00F47449"/>
    <w:rsid w:val="00F47635"/>
    <w:rsid w:val="00F477CD"/>
    <w:rsid w:val="00F47A02"/>
    <w:rsid w:val="00F509CD"/>
    <w:rsid w:val="00F50EA8"/>
    <w:rsid w:val="00F51F69"/>
    <w:rsid w:val="00F5235C"/>
    <w:rsid w:val="00F54A3D"/>
    <w:rsid w:val="00F54BD4"/>
    <w:rsid w:val="00F54CB0"/>
    <w:rsid w:val="00F54DBA"/>
    <w:rsid w:val="00F55673"/>
    <w:rsid w:val="00F55748"/>
    <w:rsid w:val="00F55DAE"/>
    <w:rsid w:val="00F56781"/>
    <w:rsid w:val="00F56CA4"/>
    <w:rsid w:val="00F56D5B"/>
    <w:rsid w:val="00F56D68"/>
    <w:rsid w:val="00F575D3"/>
    <w:rsid w:val="00F579CD"/>
    <w:rsid w:val="00F57BEC"/>
    <w:rsid w:val="00F57F70"/>
    <w:rsid w:val="00F602E8"/>
    <w:rsid w:val="00F60478"/>
    <w:rsid w:val="00F607E2"/>
    <w:rsid w:val="00F60B99"/>
    <w:rsid w:val="00F61942"/>
    <w:rsid w:val="00F61C87"/>
    <w:rsid w:val="00F61D95"/>
    <w:rsid w:val="00F62DD2"/>
    <w:rsid w:val="00F63730"/>
    <w:rsid w:val="00F63A41"/>
    <w:rsid w:val="00F653B8"/>
    <w:rsid w:val="00F663C1"/>
    <w:rsid w:val="00F66941"/>
    <w:rsid w:val="00F66D79"/>
    <w:rsid w:val="00F66EA2"/>
    <w:rsid w:val="00F673BD"/>
    <w:rsid w:val="00F67426"/>
    <w:rsid w:val="00F676E4"/>
    <w:rsid w:val="00F702C2"/>
    <w:rsid w:val="00F70D5C"/>
    <w:rsid w:val="00F71661"/>
    <w:rsid w:val="00F71993"/>
    <w:rsid w:val="00F71B89"/>
    <w:rsid w:val="00F725D8"/>
    <w:rsid w:val="00F72C57"/>
    <w:rsid w:val="00F72F5B"/>
    <w:rsid w:val="00F7353C"/>
    <w:rsid w:val="00F73EB8"/>
    <w:rsid w:val="00F746E9"/>
    <w:rsid w:val="00F7477C"/>
    <w:rsid w:val="00F7489B"/>
    <w:rsid w:val="00F74B0D"/>
    <w:rsid w:val="00F75013"/>
    <w:rsid w:val="00F7501F"/>
    <w:rsid w:val="00F75226"/>
    <w:rsid w:val="00F76468"/>
    <w:rsid w:val="00F768EA"/>
    <w:rsid w:val="00F76F29"/>
    <w:rsid w:val="00F76F8F"/>
    <w:rsid w:val="00F77511"/>
    <w:rsid w:val="00F8054A"/>
    <w:rsid w:val="00F814F6"/>
    <w:rsid w:val="00F81E05"/>
    <w:rsid w:val="00F82E22"/>
    <w:rsid w:val="00F83617"/>
    <w:rsid w:val="00F84508"/>
    <w:rsid w:val="00F85997"/>
    <w:rsid w:val="00F8618F"/>
    <w:rsid w:val="00F86C95"/>
    <w:rsid w:val="00F87257"/>
    <w:rsid w:val="00F87494"/>
    <w:rsid w:val="00F87A98"/>
    <w:rsid w:val="00F90FC6"/>
    <w:rsid w:val="00F910A6"/>
    <w:rsid w:val="00F91BE8"/>
    <w:rsid w:val="00F9209A"/>
    <w:rsid w:val="00F92ABD"/>
    <w:rsid w:val="00F92B8B"/>
    <w:rsid w:val="00F933D6"/>
    <w:rsid w:val="00F93793"/>
    <w:rsid w:val="00F9405A"/>
    <w:rsid w:val="00F940F9"/>
    <w:rsid w:val="00F941DF"/>
    <w:rsid w:val="00F94491"/>
    <w:rsid w:val="00F9480B"/>
    <w:rsid w:val="00F95237"/>
    <w:rsid w:val="00F95971"/>
    <w:rsid w:val="00F95D4C"/>
    <w:rsid w:val="00F96B80"/>
    <w:rsid w:val="00F9731E"/>
    <w:rsid w:val="00F974F4"/>
    <w:rsid w:val="00F97551"/>
    <w:rsid w:val="00FA033D"/>
    <w:rsid w:val="00FA0D2D"/>
    <w:rsid w:val="00FA0FE9"/>
    <w:rsid w:val="00FA1266"/>
    <w:rsid w:val="00FA1BD3"/>
    <w:rsid w:val="00FA22F7"/>
    <w:rsid w:val="00FA251C"/>
    <w:rsid w:val="00FA255E"/>
    <w:rsid w:val="00FA38F7"/>
    <w:rsid w:val="00FA4C33"/>
    <w:rsid w:val="00FA4DAF"/>
    <w:rsid w:val="00FA5E43"/>
    <w:rsid w:val="00FA631B"/>
    <w:rsid w:val="00FA700C"/>
    <w:rsid w:val="00FA7A04"/>
    <w:rsid w:val="00FB0A7A"/>
    <w:rsid w:val="00FB12D8"/>
    <w:rsid w:val="00FB14EF"/>
    <w:rsid w:val="00FB18D3"/>
    <w:rsid w:val="00FB19DF"/>
    <w:rsid w:val="00FB228B"/>
    <w:rsid w:val="00FB2402"/>
    <w:rsid w:val="00FB2D8B"/>
    <w:rsid w:val="00FB301E"/>
    <w:rsid w:val="00FB36FA"/>
    <w:rsid w:val="00FB595C"/>
    <w:rsid w:val="00FB6480"/>
    <w:rsid w:val="00FB6837"/>
    <w:rsid w:val="00FB6838"/>
    <w:rsid w:val="00FB6D03"/>
    <w:rsid w:val="00FB74A8"/>
    <w:rsid w:val="00FB7582"/>
    <w:rsid w:val="00FB79E6"/>
    <w:rsid w:val="00FB7F94"/>
    <w:rsid w:val="00FC0364"/>
    <w:rsid w:val="00FC069D"/>
    <w:rsid w:val="00FC0ECA"/>
    <w:rsid w:val="00FC0EFA"/>
    <w:rsid w:val="00FC0F5C"/>
    <w:rsid w:val="00FC0F61"/>
    <w:rsid w:val="00FC1192"/>
    <w:rsid w:val="00FC18F6"/>
    <w:rsid w:val="00FC2331"/>
    <w:rsid w:val="00FC25CC"/>
    <w:rsid w:val="00FC2897"/>
    <w:rsid w:val="00FC2A41"/>
    <w:rsid w:val="00FC30AC"/>
    <w:rsid w:val="00FC34DC"/>
    <w:rsid w:val="00FC394E"/>
    <w:rsid w:val="00FC3AFB"/>
    <w:rsid w:val="00FC3DB3"/>
    <w:rsid w:val="00FC4353"/>
    <w:rsid w:val="00FC44F5"/>
    <w:rsid w:val="00FC49DB"/>
    <w:rsid w:val="00FC5CDC"/>
    <w:rsid w:val="00FC65B4"/>
    <w:rsid w:val="00FC6833"/>
    <w:rsid w:val="00FC6F04"/>
    <w:rsid w:val="00FC74A3"/>
    <w:rsid w:val="00FD04E1"/>
    <w:rsid w:val="00FD0833"/>
    <w:rsid w:val="00FD0BB8"/>
    <w:rsid w:val="00FD20A8"/>
    <w:rsid w:val="00FD274D"/>
    <w:rsid w:val="00FD2C0A"/>
    <w:rsid w:val="00FD3522"/>
    <w:rsid w:val="00FD382C"/>
    <w:rsid w:val="00FD3C3F"/>
    <w:rsid w:val="00FD3EDA"/>
    <w:rsid w:val="00FD410A"/>
    <w:rsid w:val="00FD5114"/>
    <w:rsid w:val="00FD559C"/>
    <w:rsid w:val="00FD60C1"/>
    <w:rsid w:val="00FD6EFD"/>
    <w:rsid w:val="00FE0BD5"/>
    <w:rsid w:val="00FE106D"/>
    <w:rsid w:val="00FE142D"/>
    <w:rsid w:val="00FE165B"/>
    <w:rsid w:val="00FE1717"/>
    <w:rsid w:val="00FE1780"/>
    <w:rsid w:val="00FE1E1D"/>
    <w:rsid w:val="00FE2293"/>
    <w:rsid w:val="00FE251B"/>
    <w:rsid w:val="00FE2DFF"/>
    <w:rsid w:val="00FE35D5"/>
    <w:rsid w:val="00FE3B97"/>
    <w:rsid w:val="00FE3C52"/>
    <w:rsid w:val="00FE3C8B"/>
    <w:rsid w:val="00FE4F9B"/>
    <w:rsid w:val="00FE52F0"/>
    <w:rsid w:val="00FE55C2"/>
    <w:rsid w:val="00FE56AA"/>
    <w:rsid w:val="00FE5A0F"/>
    <w:rsid w:val="00FE6061"/>
    <w:rsid w:val="00FE6386"/>
    <w:rsid w:val="00FE6BD0"/>
    <w:rsid w:val="00FE6CCD"/>
    <w:rsid w:val="00FE7287"/>
    <w:rsid w:val="00FE76AF"/>
    <w:rsid w:val="00FE7FAC"/>
    <w:rsid w:val="00FF0531"/>
    <w:rsid w:val="00FF0F73"/>
    <w:rsid w:val="00FF1141"/>
    <w:rsid w:val="00FF118F"/>
    <w:rsid w:val="00FF13C4"/>
    <w:rsid w:val="00FF217F"/>
    <w:rsid w:val="00FF24A6"/>
    <w:rsid w:val="00FF3BAB"/>
    <w:rsid w:val="00FF3CDE"/>
    <w:rsid w:val="00FF46C6"/>
    <w:rsid w:val="00FF47A2"/>
    <w:rsid w:val="00FF6126"/>
    <w:rsid w:val="00FF63D9"/>
    <w:rsid w:val="00FF728C"/>
    <w:rsid w:val="00FF74D1"/>
    <w:rsid w:val="029CB531"/>
    <w:rsid w:val="03B39E76"/>
    <w:rsid w:val="0561461C"/>
    <w:rsid w:val="061CE527"/>
    <w:rsid w:val="0871FAD5"/>
    <w:rsid w:val="0B183A79"/>
    <w:rsid w:val="0BF28C37"/>
    <w:rsid w:val="0BF5763F"/>
    <w:rsid w:val="0C1530AB"/>
    <w:rsid w:val="0D89A0BE"/>
    <w:rsid w:val="0DCFAFCE"/>
    <w:rsid w:val="10233D54"/>
    <w:rsid w:val="11955F59"/>
    <w:rsid w:val="1204B422"/>
    <w:rsid w:val="135B522A"/>
    <w:rsid w:val="13A2716E"/>
    <w:rsid w:val="14555408"/>
    <w:rsid w:val="14559C0D"/>
    <w:rsid w:val="15D6855F"/>
    <w:rsid w:val="16182A35"/>
    <w:rsid w:val="168AA0BF"/>
    <w:rsid w:val="16A56BD9"/>
    <w:rsid w:val="16DA1230"/>
    <w:rsid w:val="171878A6"/>
    <w:rsid w:val="181F2571"/>
    <w:rsid w:val="18E7C50E"/>
    <w:rsid w:val="1B6B52C5"/>
    <w:rsid w:val="1BB24B6A"/>
    <w:rsid w:val="1BD41960"/>
    <w:rsid w:val="1C4D9114"/>
    <w:rsid w:val="1D3F0C03"/>
    <w:rsid w:val="1EA1E060"/>
    <w:rsid w:val="1F518609"/>
    <w:rsid w:val="1FC6B1D1"/>
    <w:rsid w:val="20425966"/>
    <w:rsid w:val="20FE7153"/>
    <w:rsid w:val="21907E8D"/>
    <w:rsid w:val="22910D2A"/>
    <w:rsid w:val="22FA22A3"/>
    <w:rsid w:val="23BA8673"/>
    <w:rsid w:val="26301655"/>
    <w:rsid w:val="26C21300"/>
    <w:rsid w:val="270384C9"/>
    <w:rsid w:val="2730698E"/>
    <w:rsid w:val="2778602A"/>
    <w:rsid w:val="282F143D"/>
    <w:rsid w:val="29DAE866"/>
    <w:rsid w:val="2ACD852A"/>
    <w:rsid w:val="2AFEC7A8"/>
    <w:rsid w:val="2B2136A7"/>
    <w:rsid w:val="2C4C9F3E"/>
    <w:rsid w:val="2D56B74B"/>
    <w:rsid w:val="2E7D4E7F"/>
    <w:rsid w:val="2EF7CAD8"/>
    <w:rsid w:val="2F0F0E4F"/>
    <w:rsid w:val="2F778E2B"/>
    <w:rsid w:val="3088DAB8"/>
    <w:rsid w:val="30ADF596"/>
    <w:rsid w:val="31507C4B"/>
    <w:rsid w:val="31B0BFC1"/>
    <w:rsid w:val="32569407"/>
    <w:rsid w:val="332851D3"/>
    <w:rsid w:val="350FF83C"/>
    <w:rsid w:val="35904877"/>
    <w:rsid w:val="361FAD3B"/>
    <w:rsid w:val="36552EC0"/>
    <w:rsid w:val="3672C91F"/>
    <w:rsid w:val="37B0081B"/>
    <w:rsid w:val="37B9C42B"/>
    <w:rsid w:val="3A12A885"/>
    <w:rsid w:val="3A811CE3"/>
    <w:rsid w:val="3C1FBB86"/>
    <w:rsid w:val="3C73697D"/>
    <w:rsid w:val="3D6B2975"/>
    <w:rsid w:val="3E08F0D8"/>
    <w:rsid w:val="3F503932"/>
    <w:rsid w:val="3F690132"/>
    <w:rsid w:val="3FAF16CA"/>
    <w:rsid w:val="3FDF294C"/>
    <w:rsid w:val="3FDFA92B"/>
    <w:rsid w:val="410B1A3C"/>
    <w:rsid w:val="411AC456"/>
    <w:rsid w:val="412B9CFE"/>
    <w:rsid w:val="419165C5"/>
    <w:rsid w:val="41BDBE26"/>
    <w:rsid w:val="42452ABD"/>
    <w:rsid w:val="43D574B4"/>
    <w:rsid w:val="45F402D9"/>
    <w:rsid w:val="46278DB3"/>
    <w:rsid w:val="4674AB6E"/>
    <w:rsid w:val="46A9CC26"/>
    <w:rsid w:val="4721EA6F"/>
    <w:rsid w:val="475A2BC1"/>
    <w:rsid w:val="47A02268"/>
    <w:rsid w:val="488A6481"/>
    <w:rsid w:val="48B74738"/>
    <w:rsid w:val="494ACD22"/>
    <w:rsid w:val="4967F093"/>
    <w:rsid w:val="49753CAD"/>
    <w:rsid w:val="49D846D4"/>
    <w:rsid w:val="4C970436"/>
    <w:rsid w:val="4D0AFF19"/>
    <w:rsid w:val="4E1457F4"/>
    <w:rsid w:val="5011BC72"/>
    <w:rsid w:val="509A9F61"/>
    <w:rsid w:val="50E8EB40"/>
    <w:rsid w:val="511CDA74"/>
    <w:rsid w:val="51553557"/>
    <w:rsid w:val="516E9DE8"/>
    <w:rsid w:val="52CE3049"/>
    <w:rsid w:val="5333EE68"/>
    <w:rsid w:val="53D5BDEE"/>
    <w:rsid w:val="53E3959E"/>
    <w:rsid w:val="548E24BA"/>
    <w:rsid w:val="5497D786"/>
    <w:rsid w:val="551EEC56"/>
    <w:rsid w:val="55342C71"/>
    <w:rsid w:val="571466E1"/>
    <w:rsid w:val="5729E753"/>
    <w:rsid w:val="5777BDF9"/>
    <w:rsid w:val="57887846"/>
    <w:rsid w:val="581F4E60"/>
    <w:rsid w:val="58ACAFB7"/>
    <w:rsid w:val="58D3FAAE"/>
    <w:rsid w:val="58F3C1D8"/>
    <w:rsid w:val="5934FF7B"/>
    <w:rsid w:val="599C998F"/>
    <w:rsid w:val="5A109C48"/>
    <w:rsid w:val="5B207BFE"/>
    <w:rsid w:val="5B235750"/>
    <w:rsid w:val="5C2559BF"/>
    <w:rsid w:val="5DAD4431"/>
    <w:rsid w:val="5DE3EFDC"/>
    <w:rsid w:val="5E364E0B"/>
    <w:rsid w:val="61C0E1FB"/>
    <w:rsid w:val="62250B25"/>
    <w:rsid w:val="6231F7F5"/>
    <w:rsid w:val="6236F627"/>
    <w:rsid w:val="62CEC4DD"/>
    <w:rsid w:val="63D55872"/>
    <w:rsid w:val="63D81706"/>
    <w:rsid w:val="63F1D939"/>
    <w:rsid w:val="64DB30F9"/>
    <w:rsid w:val="67B3DA69"/>
    <w:rsid w:val="684FA41F"/>
    <w:rsid w:val="6881BE2C"/>
    <w:rsid w:val="688C3693"/>
    <w:rsid w:val="693746E1"/>
    <w:rsid w:val="6ABDA0E5"/>
    <w:rsid w:val="6B06D6FE"/>
    <w:rsid w:val="6B62A4DF"/>
    <w:rsid w:val="6DF25184"/>
    <w:rsid w:val="6ECCEA61"/>
    <w:rsid w:val="6FB3CFD0"/>
    <w:rsid w:val="7084264C"/>
    <w:rsid w:val="70F51FE8"/>
    <w:rsid w:val="712EF8FE"/>
    <w:rsid w:val="71AC5DBC"/>
    <w:rsid w:val="71E1C96E"/>
    <w:rsid w:val="727B4CF8"/>
    <w:rsid w:val="7406ED6B"/>
    <w:rsid w:val="740AF1DE"/>
    <w:rsid w:val="75089474"/>
    <w:rsid w:val="755B4FC4"/>
    <w:rsid w:val="76809D02"/>
    <w:rsid w:val="772C3EB3"/>
    <w:rsid w:val="77FC77FE"/>
    <w:rsid w:val="78DAE0A7"/>
    <w:rsid w:val="798FD2CE"/>
    <w:rsid w:val="7AD880AD"/>
    <w:rsid w:val="7AE010B6"/>
    <w:rsid w:val="7B7BC6E3"/>
    <w:rsid w:val="7C03E39A"/>
    <w:rsid w:val="7C78AE49"/>
    <w:rsid w:val="7CB6D20C"/>
    <w:rsid w:val="7E17CBF9"/>
    <w:rsid w:val="7E3B193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9744DE5"/>
  <w15:chartTrackingRefBased/>
  <w15:docId w15:val="{5F93585D-1CFE-4E9B-B66E-559A02545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425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P,列,列表段,목록 단"/>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F236B4"/>
    <w:rPr>
      <w:lang w:eastAsia="en-US"/>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character" w:styleId="CommentReference">
    <w:name w:val="annotation reference"/>
    <w:basedOn w:val="DefaultParagraphFont"/>
    <w:qFormat/>
    <w:rPr>
      <w:sz w:val="16"/>
      <w:szCs w:val="16"/>
    </w:rPr>
  </w:style>
  <w:style w:type="paragraph" w:styleId="CommentSubject">
    <w:name w:val="annotation subject"/>
    <w:basedOn w:val="CommentText"/>
    <w:next w:val="CommentText"/>
    <w:link w:val="CommentSubjectChar"/>
    <w:rsid w:val="006A1376"/>
    <w:rPr>
      <w:b/>
      <w:bCs/>
    </w:rPr>
  </w:style>
  <w:style w:type="character" w:customStyle="1" w:styleId="CommentSubjectChar">
    <w:name w:val="Comment Subject Char"/>
    <w:basedOn w:val="CommentTextChar"/>
    <w:link w:val="CommentSubject"/>
    <w:rsid w:val="006A1376"/>
    <w:rPr>
      <w:b/>
      <w:bCs/>
      <w:lang w:eastAsia="en-US"/>
    </w:rPr>
  </w:style>
  <w:style w:type="paragraph" w:customStyle="1" w:styleId="Comments">
    <w:name w:val="Comments"/>
    <w:basedOn w:val="Normal"/>
    <w:link w:val="CommentsChar"/>
    <w:qFormat/>
    <w:rsid w:val="00DE308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E3080"/>
    <w:rPr>
      <w:rFonts w:ascii="Arial" w:eastAsia="MS Mincho" w:hAnsi="Arial"/>
      <w:i/>
      <w:noProof/>
      <w:sz w:val="18"/>
      <w:szCs w:val="24"/>
    </w:rPr>
  </w:style>
  <w:style w:type="paragraph" w:styleId="Revision">
    <w:name w:val="Revision"/>
    <w:hidden/>
    <w:uiPriority w:val="99"/>
    <w:semiHidden/>
    <w:rsid w:val="00DE3080"/>
    <w:rPr>
      <w:lang w:eastAsia="en-US"/>
    </w:rPr>
  </w:style>
  <w:style w:type="paragraph" w:customStyle="1" w:styleId="Agreement">
    <w:name w:val="Agreement"/>
    <w:basedOn w:val="Normal"/>
    <w:next w:val="Normal"/>
    <w:uiPriority w:val="99"/>
    <w:qFormat/>
    <w:rsid w:val="00B94F3C"/>
    <w:pPr>
      <w:tabs>
        <w:tab w:val="num" w:pos="1619"/>
      </w:tabs>
      <w:spacing w:before="60" w:after="0"/>
      <w:ind w:left="1619" w:hanging="360"/>
    </w:pPr>
    <w:rPr>
      <w:rFonts w:ascii="Arial" w:eastAsia="MS Mincho" w:hAnsi="Arial"/>
      <w:b/>
      <w:szCs w:val="24"/>
      <w:lang w:eastAsia="en-GB"/>
    </w:rPr>
  </w:style>
  <w:style w:type="character" w:styleId="FollowedHyperlink">
    <w:name w:val="FollowedHyperlink"/>
    <w:basedOn w:val="DefaultParagraphFont"/>
    <w:rsid w:val="00DE3080"/>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uiPriority w:val="35"/>
    <w:locked/>
    <w:rsid w:val="00E8168F"/>
    <w:rPr>
      <w:b/>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uiPriority w:val="35"/>
    <w:unhideWhenUsed/>
    <w:qFormat/>
    <w:rsid w:val="00E8168F"/>
    <w:pPr>
      <w:overflowPunct w:val="0"/>
      <w:autoSpaceDE w:val="0"/>
      <w:autoSpaceDN w:val="0"/>
      <w:adjustRightInd w:val="0"/>
      <w:spacing w:before="120" w:after="120"/>
    </w:pPr>
    <w:rPr>
      <w:b/>
      <w:lang w:eastAsia="en-GB"/>
    </w:rPr>
  </w:style>
  <w:style w:type="character" w:customStyle="1" w:styleId="TALCar">
    <w:name w:val="TAL Car"/>
    <w:link w:val="TAL"/>
    <w:qFormat/>
    <w:locked/>
    <w:rsid w:val="00E8168F"/>
    <w:rPr>
      <w:rFonts w:ascii="Arial" w:hAnsi="Arial"/>
      <w:sz w:val="18"/>
      <w:lang w:eastAsia="en-US"/>
    </w:rPr>
  </w:style>
  <w:style w:type="character" w:customStyle="1" w:styleId="TAHChar">
    <w:name w:val="TAH Char"/>
    <w:link w:val="TAH"/>
    <w:rsid w:val="00E8168F"/>
    <w:rPr>
      <w:rFonts w:ascii="Arial" w:hAnsi="Arial"/>
      <w:b/>
      <w:sz w:val="18"/>
      <w:lang w:eastAsia="en-US"/>
    </w:rPr>
  </w:style>
  <w:style w:type="character" w:customStyle="1" w:styleId="TANChar">
    <w:name w:val="TAN Char"/>
    <w:link w:val="TAN"/>
    <w:locked/>
    <w:rsid w:val="00E8168F"/>
    <w:rPr>
      <w:rFonts w:ascii="Arial" w:hAnsi="Arial"/>
      <w:sz w:val="18"/>
      <w:lang w:eastAsia="en-US"/>
    </w:rPr>
  </w:style>
  <w:style w:type="table" w:customStyle="1" w:styleId="TableGrid1">
    <w:name w:val="Table Grid1"/>
    <w:basedOn w:val="TableNormal"/>
    <w:next w:val="TableGrid"/>
    <w:qFormat/>
    <w:rsid w:val="005C73C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13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34338">
      <w:bodyDiv w:val="1"/>
      <w:marLeft w:val="0"/>
      <w:marRight w:val="0"/>
      <w:marTop w:val="0"/>
      <w:marBottom w:val="0"/>
      <w:divBdr>
        <w:top w:val="none" w:sz="0" w:space="0" w:color="auto"/>
        <w:left w:val="none" w:sz="0" w:space="0" w:color="auto"/>
        <w:bottom w:val="none" w:sz="0" w:space="0" w:color="auto"/>
        <w:right w:val="none" w:sz="0" w:space="0" w:color="auto"/>
      </w:divBdr>
      <w:divsChild>
        <w:div w:id="163977868">
          <w:marLeft w:val="0"/>
          <w:marRight w:val="0"/>
          <w:marTop w:val="0"/>
          <w:marBottom w:val="0"/>
          <w:divBdr>
            <w:top w:val="none" w:sz="0" w:space="0" w:color="auto"/>
            <w:left w:val="none" w:sz="0" w:space="0" w:color="auto"/>
            <w:bottom w:val="none" w:sz="0" w:space="0" w:color="auto"/>
            <w:right w:val="none" w:sz="0" w:space="0" w:color="auto"/>
          </w:divBdr>
        </w:div>
        <w:div w:id="607932178">
          <w:marLeft w:val="0"/>
          <w:marRight w:val="0"/>
          <w:marTop w:val="0"/>
          <w:marBottom w:val="0"/>
          <w:divBdr>
            <w:top w:val="none" w:sz="0" w:space="0" w:color="auto"/>
            <w:left w:val="none" w:sz="0" w:space="0" w:color="auto"/>
            <w:bottom w:val="none" w:sz="0" w:space="0" w:color="auto"/>
            <w:right w:val="none" w:sz="0" w:space="0" w:color="auto"/>
          </w:divBdr>
        </w:div>
        <w:div w:id="1083644888">
          <w:marLeft w:val="0"/>
          <w:marRight w:val="0"/>
          <w:marTop w:val="0"/>
          <w:marBottom w:val="0"/>
          <w:divBdr>
            <w:top w:val="none" w:sz="0" w:space="0" w:color="auto"/>
            <w:left w:val="none" w:sz="0" w:space="0" w:color="auto"/>
            <w:bottom w:val="none" w:sz="0" w:space="0" w:color="auto"/>
            <w:right w:val="none" w:sz="0" w:space="0" w:color="auto"/>
          </w:divBdr>
        </w:div>
        <w:div w:id="1176531408">
          <w:marLeft w:val="0"/>
          <w:marRight w:val="0"/>
          <w:marTop w:val="0"/>
          <w:marBottom w:val="0"/>
          <w:divBdr>
            <w:top w:val="none" w:sz="0" w:space="0" w:color="auto"/>
            <w:left w:val="none" w:sz="0" w:space="0" w:color="auto"/>
            <w:bottom w:val="none" w:sz="0" w:space="0" w:color="auto"/>
            <w:right w:val="none" w:sz="0" w:space="0" w:color="auto"/>
          </w:divBdr>
        </w:div>
        <w:div w:id="1477649706">
          <w:marLeft w:val="0"/>
          <w:marRight w:val="0"/>
          <w:marTop w:val="0"/>
          <w:marBottom w:val="0"/>
          <w:divBdr>
            <w:top w:val="none" w:sz="0" w:space="0" w:color="auto"/>
            <w:left w:val="none" w:sz="0" w:space="0" w:color="auto"/>
            <w:bottom w:val="none" w:sz="0" w:space="0" w:color="auto"/>
            <w:right w:val="none" w:sz="0" w:space="0" w:color="auto"/>
          </w:divBdr>
        </w:div>
        <w:div w:id="1937253586">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21512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6397345">
      <w:bodyDiv w:val="1"/>
      <w:marLeft w:val="0"/>
      <w:marRight w:val="0"/>
      <w:marTop w:val="0"/>
      <w:marBottom w:val="0"/>
      <w:divBdr>
        <w:top w:val="none" w:sz="0" w:space="0" w:color="auto"/>
        <w:left w:val="none" w:sz="0" w:space="0" w:color="auto"/>
        <w:bottom w:val="none" w:sz="0" w:space="0" w:color="auto"/>
        <w:right w:val="none" w:sz="0" w:space="0" w:color="auto"/>
      </w:divBdr>
    </w:div>
    <w:div w:id="1443724524">
      <w:bodyDiv w:val="1"/>
      <w:marLeft w:val="0"/>
      <w:marRight w:val="0"/>
      <w:marTop w:val="0"/>
      <w:marBottom w:val="0"/>
      <w:divBdr>
        <w:top w:val="none" w:sz="0" w:space="0" w:color="auto"/>
        <w:left w:val="none" w:sz="0" w:space="0" w:color="auto"/>
        <w:bottom w:val="none" w:sz="0" w:space="0" w:color="auto"/>
        <w:right w:val="none" w:sz="0" w:space="0" w:color="auto"/>
      </w:divBdr>
      <w:divsChild>
        <w:div w:id="269556647">
          <w:marLeft w:val="547"/>
          <w:marRight w:val="0"/>
          <w:marTop w:val="0"/>
          <w:marBottom w:val="0"/>
          <w:divBdr>
            <w:top w:val="none" w:sz="0" w:space="0" w:color="auto"/>
            <w:left w:val="none" w:sz="0" w:space="0" w:color="auto"/>
            <w:bottom w:val="none" w:sz="0" w:space="0" w:color="auto"/>
            <w:right w:val="none" w:sz="0" w:space="0" w:color="auto"/>
          </w:divBdr>
        </w:div>
        <w:div w:id="1145464041">
          <w:marLeft w:val="547"/>
          <w:marRight w:val="0"/>
          <w:marTop w:val="0"/>
          <w:marBottom w:val="0"/>
          <w:divBdr>
            <w:top w:val="none" w:sz="0" w:space="0" w:color="auto"/>
            <w:left w:val="none" w:sz="0" w:space="0" w:color="auto"/>
            <w:bottom w:val="none" w:sz="0" w:space="0" w:color="auto"/>
            <w:right w:val="none" w:sz="0" w:space="0" w:color="auto"/>
          </w:divBdr>
        </w:div>
        <w:div w:id="1764455706">
          <w:marLeft w:val="1166"/>
          <w:marRight w:val="0"/>
          <w:marTop w:val="0"/>
          <w:marBottom w:val="0"/>
          <w:divBdr>
            <w:top w:val="none" w:sz="0" w:space="0" w:color="auto"/>
            <w:left w:val="none" w:sz="0" w:space="0" w:color="auto"/>
            <w:bottom w:val="none" w:sz="0" w:space="0" w:color="auto"/>
            <w:right w:val="none" w:sz="0" w:space="0" w:color="auto"/>
          </w:divBdr>
        </w:div>
      </w:divsChild>
    </w:div>
    <w:div w:id="1489708160">
      <w:bodyDiv w:val="1"/>
      <w:marLeft w:val="0"/>
      <w:marRight w:val="0"/>
      <w:marTop w:val="0"/>
      <w:marBottom w:val="0"/>
      <w:divBdr>
        <w:top w:val="none" w:sz="0" w:space="0" w:color="auto"/>
        <w:left w:val="none" w:sz="0" w:space="0" w:color="auto"/>
        <w:bottom w:val="none" w:sz="0" w:space="0" w:color="auto"/>
        <w:right w:val="none" w:sz="0" w:space="0" w:color="auto"/>
      </w:divBdr>
      <w:divsChild>
        <w:div w:id="680013620">
          <w:marLeft w:val="547"/>
          <w:marRight w:val="0"/>
          <w:marTop w:val="0"/>
          <w:marBottom w:val="0"/>
          <w:divBdr>
            <w:top w:val="none" w:sz="0" w:space="0" w:color="auto"/>
            <w:left w:val="none" w:sz="0" w:space="0" w:color="auto"/>
            <w:bottom w:val="none" w:sz="0" w:space="0" w:color="auto"/>
            <w:right w:val="none" w:sz="0" w:space="0" w:color="auto"/>
          </w:divBdr>
        </w:div>
        <w:div w:id="1026638815">
          <w:marLeft w:val="1166"/>
          <w:marRight w:val="0"/>
          <w:marTop w:val="0"/>
          <w:marBottom w:val="0"/>
          <w:divBdr>
            <w:top w:val="none" w:sz="0" w:space="0" w:color="auto"/>
            <w:left w:val="none" w:sz="0" w:space="0" w:color="auto"/>
            <w:bottom w:val="none" w:sz="0" w:space="0" w:color="auto"/>
            <w:right w:val="none" w:sz="0" w:space="0" w:color="auto"/>
          </w:divBdr>
        </w:div>
      </w:divsChild>
    </w:div>
    <w:div w:id="153946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5AIRPNAIUNRU-859666464-15332</_dlc_DocId>
    <_dlc_DocIdUrl xmlns="71c5aaf6-e6ce-465b-b873-5148d2a4c105">
      <Url>https://nokia.sharepoint.com/sites/c5g/e2earch/_layouts/15/DocIdRedir.aspx?ID=5AIRPNAIUNRU-859666464-15332</Url>
      <Description>5AIRPNAIUNRU-859666464-15332</Description>
    </_dlc_DocIdUrl>
    <TaxCatchAll xmlns="71c5aaf6-e6ce-465b-b873-5148d2a4c105" xsi:nil="true"/>
    <lcf76f155ced4ddcb4097134ff3c332f xmlns="83f22d2f-d16e-4be6-ad4f-29fa0b067c3c">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1850FE6E-CF5D-40AA-B178-0DEECB32CE43}">
  <ds:schemaRefs>
    <ds:schemaRef ds:uri="Microsoft.SharePoint.Taxonomy.ContentTypeSync"/>
  </ds:schemaRefs>
</ds:datastoreItem>
</file>

<file path=customXml/itemProps3.xml><?xml version="1.0" encoding="utf-8"?>
<ds:datastoreItem xmlns:ds="http://schemas.openxmlformats.org/officeDocument/2006/customXml" ds:itemID="{8E636FCA-3176-4059-B02B-A06024D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7EBF40-A59D-4E22-BE00-75C0813F9F83}">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83f22d2f-d16e-4be6-ad4f-29fa0b067c3c"/>
    <ds:schemaRef ds:uri="3b34c8f0-1ef5-4d1e-bb66-517ce7fe7356"/>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127</TotalTime>
  <Pages>10</Pages>
  <Words>4069</Words>
  <Characters>22629</Characters>
  <Application>Microsoft Office Word</Application>
  <DocSecurity>0</DocSecurity>
  <Lines>188</Lines>
  <Paragraphs>53</Paragraphs>
  <ScaleCrop>false</ScaleCrop>
  <Manager/>
  <Company>Nokia</Company>
  <LinksUpToDate>false</LinksUpToDate>
  <CharactersWithSpaces>26645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 - Sakira</cp:lastModifiedBy>
  <cp:revision>1128</cp:revision>
  <dcterms:created xsi:type="dcterms:W3CDTF">2016-08-15T17:53:00Z</dcterms:created>
  <dcterms:modified xsi:type="dcterms:W3CDTF">2023-09-28T19:57:00Z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1c760773-11c6-42b7-b5e6-4cb26de634d6</vt:lpwstr>
  </property>
  <property fmtid="{D5CDD505-2E9C-101B-9397-08002B2CF9AE}" pid="4" name="MediaServiceImageTags">
    <vt:lpwstr/>
  </property>
</Properties>
</file>